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EB18" w14:textId="257DA809" w:rsidR="009F3CF6" w:rsidRPr="002F4BF2" w:rsidRDefault="009F3CF6" w:rsidP="009F3CF6">
      <w:pPr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>NUCLEO 3</w:t>
      </w:r>
    </w:p>
    <w:p w14:paraId="04A3D865" w14:textId="77777777" w:rsidR="009F3CF6" w:rsidRPr="002F4BF2" w:rsidRDefault="009F3CF6" w:rsidP="009F3CF6">
      <w:pPr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 xml:space="preserve">UNA CORAGGIOSA VERIFICA E RIPROGETTAZIONE DEL GOVERNO DELLA CONGREGAZIONE </w:t>
      </w:r>
    </w:p>
    <w:p w14:paraId="3FF6C33F" w14:textId="5C56AFD1" w:rsidR="009F3CF6" w:rsidRPr="002F4BF2" w:rsidRDefault="009F3CF6" w:rsidP="009F3CF6">
      <w:pPr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>A TUTTI I LIVELLI</w:t>
      </w:r>
    </w:p>
    <w:p w14:paraId="4FDAA883" w14:textId="09C21EF1" w:rsidR="00861378" w:rsidRPr="002F4BF2" w:rsidRDefault="00861378" w:rsidP="002931BD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</w:p>
    <w:p w14:paraId="40604C3F" w14:textId="77777777" w:rsidR="005473FD" w:rsidRDefault="005473FD" w:rsidP="005473FD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959F496" w14:textId="3212C67C" w:rsidR="005473FD" w:rsidRDefault="005473FD" w:rsidP="005473FD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Ecco le </w:t>
      </w:r>
      <w:r w:rsidR="00E454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23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delibere del CG29 ordinate per materia.</w:t>
      </w:r>
    </w:p>
    <w:p w14:paraId="35856441" w14:textId="77777777" w:rsidR="005473FD" w:rsidRDefault="005473FD" w:rsidP="005473FD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75B492F" w14:textId="303D00D7" w:rsidR="005473FD" w:rsidRPr="00E4546B" w:rsidRDefault="005473FD" w:rsidP="005473FD">
      <w:pPr>
        <w:pStyle w:val="CorpoA"/>
        <w:jc w:val="both"/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</w:pP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A - M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odifica delle Costituzioni</w:t>
      </w:r>
    </w:p>
    <w:p w14:paraId="1B090752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46A8CB0" w14:textId="2481D27F" w:rsidR="005473FD" w:rsidRPr="002F4BF2" w:rsidRDefault="005473FD" w:rsidP="005473FD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t xml:space="preserve">DELIBERA N. </w:t>
      </w:r>
      <w:r>
        <w:rPr>
          <w:color w:val="FF0000"/>
          <w:sz w:val="24"/>
          <w:szCs w:val="24"/>
        </w:rPr>
        <w:t>1</w:t>
      </w:r>
    </w:p>
    <w:p w14:paraId="46A402BF" w14:textId="77777777" w:rsidR="005473FD" w:rsidRPr="002F4BF2" w:rsidRDefault="005473FD" w:rsidP="005473FD">
      <w:pPr>
        <w:rPr>
          <w:rFonts w:cs="Times New Roman"/>
        </w:rPr>
      </w:pPr>
    </w:p>
    <w:p w14:paraId="1D0A25D1" w14:textId="77777777" w:rsidR="005473FD" w:rsidRDefault="005473FD" w:rsidP="005473FD">
      <w:pPr>
        <w:pStyle w:val="CorpoA"/>
        <w:rPr>
          <w:rFonts w:ascii="Times New Roman" w:hAnsi="Times New Roman" w:cs="Times New Roman"/>
          <w:b/>
          <w:sz w:val="24"/>
          <w:szCs w:val="24"/>
        </w:rPr>
      </w:pPr>
      <w:r w:rsidRPr="0072729B">
        <w:rPr>
          <w:rFonts w:ascii="Times New Roman" w:hAnsi="Times New Roman" w:cs="Times New Roman"/>
          <w:b/>
          <w:sz w:val="24"/>
          <w:szCs w:val="24"/>
        </w:rPr>
        <w:t>Il Capitolo Generale 29°</w:t>
      </w:r>
    </w:p>
    <w:p w14:paraId="295980E5" w14:textId="77777777" w:rsidR="005473FD" w:rsidRPr="0072729B" w:rsidRDefault="005473FD" w:rsidP="005473FD">
      <w:pPr>
        <w:pStyle w:val="CorpoA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28CFB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considerata l’opportunità di assegnare al vicario dell’ispettore un compito primario, non discrezionale; </w:t>
      </w:r>
    </w:p>
    <w:p w14:paraId="01D77771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vista la prassi in uso in diverse </w:t>
      </w:r>
      <w:proofErr w:type="spellStart"/>
      <w:r w:rsidRPr="006F0150">
        <w:rPr>
          <w:rFonts w:ascii="Times New Roman" w:eastAsia="Times New Roman" w:hAnsi="Times New Roman" w:cs="Times New Roman"/>
          <w:sz w:val="24"/>
          <w:szCs w:val="24"/>
        </w:rPr>
        <w:t>ispettorie</w:t>
      </w:r>
      <w:proofErr w:type="spellEnd"/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 di affidare la cura della vita e della disciplina religiosa al vicario dell’ispettore; </w:t>
      </w:r>
    </w:p>
    <w:p w14:paraId="420DE000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tenuto conto che a livello mondiale la disciplina religiosa è affidata al Vicario del Rettor Maggiore; </w:t>
      </w:r>
    </w:p>
    <w:p w14:paraId="29573173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>al fine di consentire all’ispettore di mantenere il profilo paterno tipico della sua figura nella nostra</w:t>
      </w:r>
      <w:r w:rsidRPr="002F4BF2">
        <w:rPr>
          <w:rFonts w:ascii="Times New Roman" w:hAnsi="Times New Roman" w:cs="Times New Roman"/>
          <w:sz w:val="24"/>
          <w:szCs w:val="24"/>
        </w:rPr>
        <w:t xml:space="preserve"> tradizione, </w:t>
      </w:r>
    </w:p>
    <w:p w14:paraId="1110E445" w14:textId="77777777" w:rsidR="005473FD" w:rsidRPr="002F4BF2" w:rsidRDefault="005473FD" w:rsidP="005473FD">
      <w:pPr>
        <w:rPr>
          <w:rFonts w:cs="Times New Roman"/>
        </w:rPr>
      </w:pPr>
    </w:p>
    <w:p w14:paraId="5011D639" w14:textId="77777777" w:rsidR="005473FD" w:rsidRPr="002F4BF2" w:rsidRDefault="005473FD" w:rsidP="005473FD">
      <w:pPr>
        <w:widowControl w:val="0"/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 xml:space="preserve">DELIBERA </w:t>
      </w:r>
    </w:p>
    <w:p w14:paraId="57543A86" w14:textId="77777777" w:rsidR="005473FD" w:rsidRPr="002F4BF2" w:rsidRDefault="005473FD" w:rsidP="005473FD">
      <w:pPr>
        <w:widowControl w:val="0"/>
        <w:rPr>
          <w:rFonts w:cs="Times New Roman"/>
          <w:b/>
        </w:rPr>
      </w:pPr>
    </w:p>
    <w:p w14:paraId="5555FD25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di modificare l’art. 168 delle Costituzioni, inserendo dopo le parole “di cui abbia ricevuto speciale incarico.” le parole: “A lui è affidata ordinariamente la cura della vita e della disciplina religiosa.</w:t>
      </w:r>
    </w:p>
    <w:p w14:paraId="5EDD65CE" w14:textId="77777777" w:rsidR="005473FD" w:rsidRDefault="005473FD" w:rsidP="005473FD">
      <w:pPr>
        <w:pStyle w:val="Titolo1"/>
        <w:jc w:val="both"/>
        <w:rPr>
          <w:color w:val="FF0000"/>
          <w:sz w:val="24"/>
          <w:szCs w:val="24"/>
        </w:rPr>
      </w:pPr>
    </w:p>
    <w:p w14:paraId="6E978938" w14:textId="23750BD5" w:rsidR="005473FD" w:rsidRDefault="005473FD" w:rsidP="005473FD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t xml:space="preserve">DELIBERA N. </w:t>
      </w:r>
      <w:r>
        <w:rPr>
          <w:color w:val="FF0000"/>
          <w:sz w:val="24"/>
          <w:szCs w:val="24"/>
        </w:rPr>
        <w:t>2</w:t>
      </w:r>
    </w:p>
    <w:p w14:paraId="46780D13" w14:textId="77777777" w:rsidR="005473FD" w:rsidRPr="002F4BF2" w:rsidRDefault="005473FD" w:rsidP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A62C1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6BCB3936" w14:textId="77777777" w:rsidR="005473FD" w:rsidRPr="00C12CF6" w:rsidRDefault="005473FD" w:rsidP="005473FD"/>
    <w:p w14:paraId="6E5EC82C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considerato che nel Capitolo Generale 28° la commissione giuridica aveva già avviato, con l’aiuto di esperti, una riflessione sull’art. 187 delle Costituzioni; </w:t>
      </w:r>
    </w:p>
    <w:p w14:paraId="45322E0E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considerato che la dicitura adoperata nel §2 di tale articolo (“esclusione a solo scopo di reddito e ogni altra forma permanente di capitalizzazione”) riceve interpretazioni diverse e non corrisponde alle esigenze attuali; </w:t>
      </w:r>
    </w:p>
    <w:p w14:paraId="311DA27B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considerato che attività generatrici di reddito, eticamente lecite e con una chiara destinazione degli utili, sono state ritenute legittime sia nel passato, che nel presente, senza che ciò abbia generato scandalo o abbia costituito motivo di </w:t>
      </w:r>
      <w:proofErr w:type="spellStart"/>
      <w:r w:rsidRPr="006F0150">
        <w:rPr>
          <w:rFonts w:ascii="Times New Roman" w:eastAsia="Times New Roman" w:hAnsi="Times New Roman" w:cs="Times New Roman"/>
          <w:sz w:val="24"/>
          <w:szCs w:val="24"/>
        </w:rPr>
        <w:t>controtestimonianza</w:t>
      </w:r>
      <w:proofErr w:type="spellEnd"/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 di povertà istituzionale; </w:t>
      </w:r>
    </w:p>
    <w:p w14:paraId="58EF28E4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visto che Cost. 187 non esclude che le </w:t>
      </w:r>
      <w:proofErr w:type="spellStart"/>
      <w:r w:rsidRPr="006F0150">
        <w:rPr>
          <w:rFonts w:ascii="Times New Roman" w:eastAsia="Times New Roman" w:hAnsi="Times New Roman" w:cs="Times New Roman"/>
          <w:sz w:val="24"/>
          <w:szCs w:val="24"/>
        </w:rPr>
        <w:t>ispettorie</w:t>
      </w:r>
      <w:proofErr w:type="spellEnd"/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 promuovano attività che generano un reddito; </w:t>
      </w:r>
    </w:p>
    <w:p w14:paraId="6A00955B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visto che Cost. 188 n. 3 permette la accettazione di eredità, lasciti o donazioni a titolo oneroso e ciò può comportare vincoli di impiego delle rendite, stabiliti dal donatore, tali da richiedere, ad esempio, la conservazione dei beni immobili ricevuti;  </w:t>
      </w:r>
    </w:p>
    <w:p w14:paraId="336EBECB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visto che Cost. 188 n. 4 permette la costituzione di vitalizi, enti di beneficenza, fondazioni che debbono - per statuto - essere dotati di un proprio patrimonio stabile; considerato che opere non autosufficienti sotto il profilo economico, come le opere sociali, case di formazione, case per anziani, necessitano di fonti stabili di sostentamento; </w:t>
      </w:r>
    </w:p>
    <w:p w14:paraId="3A9A3974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>tenuto</w:t>
      </w:r>
      <w:r w:rsidRPr="002F4BF2">
        <w:rPr>
          <w:rFonts w:ascii="Times New Roman" w:hAnsi="Times New Roman" w:cs="Times New Roman"/>
          <w:sz w:val="24"/>
          <w:szCs w:val="24"/>
        </w:rPr>
        <w:t xml:space="preserve"> fermo che si escludono operazioni di carattere speculativo immobiliare o finanziario, </w:t>
      </w:r>
    </w:p>
    <w:p w14:paraId="499AEA76" w14:textId="77777777" w:rsidR="005473FD" w:rsidRPr="002F4BF2" w:rsidRDefault="005473FD" w:rsidP="005473FD">
      <w:pPr>
        <w:widowControl w:val="0"/>
        <w:rPr>
          <w:rFonts w:cs="Times New Roman"/>
        </w:rPr>
      </w:pPr>
    </w:p>
    <w:p w14:paraId="57218A1B" w14:textId="77777777" w:rsidR="005473FD" w:rsidRPr="002F4BF2" w:rsidRDefault="005473FD" w:rsidP="005473FD">
      <w:pPr>
        <w:widowControl w:val="0"/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lastRenderedPageBreak/>
        <w:t xml:space="preserve">DELIBERA </w:t>
      </w:r>
    </w:p>
    <w:p w14:paraId="3CBC1476" w14:textId="77777777" w:rsidR="005473FD" w:rsidRPr="002F4BF2" w:rsidRDefault="005473FD" w:rsidP="005473FD">
      <w:pPr>
        <w:widowControl w:val="0"/>
        <w:rPr>
          <w:rFonts w:cs="Times New Roman"/>
        </w:rPr>
      </w:pPr>
    </w:p>
    <w:p w14:paraId="1669C6DD" w14:textId="77777777" w:rsidR="005473FD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di modificare l’art. 187 delle Costituzioni, togliendo le parole “sono direttamente utili per le opere. È da escludere l’acquisto e la conservazione di beni immobili a solo scopo di reddito e di ogni altra forma permanente di capitalizzazione fruttifera, salvo quanto previsto dall’articolo 188 delle Costituzioni” e sostituendole con le parole “sono direttamente utili per le finalità previste dalle Costituzioni.  È da escludere il ricorso ad operazioni puramente speculative di tipo immobiliare o finanziario”.</w:t>
      </w:r>
    </w:p>
    <w:p w14:paraId="72FED783" w14:textId="77777777" w:rsidR="005473FD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EA484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A3366" w14:textId="5C53BEF9" w:rsidR="005473FD" w:rsidRPr="002F4BF2" w:rsidRDefault="005473FD" w:rsidP="005473FD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t xml:space="preserve">DELIBERA N. </w:t>
      </w:r>
      <w:r>
        <w:rPr>
          <w:color w:val="FF0000"/>
          <w:sz w:val="24"/>
          <w:szCs w:val="24"/>
        </w:rPr>
        <w:t>3</w:t>
      </w:r>
    </w:p>
    <w:p w14:paraId="6232828E" w14:textId="77777777" w:rsidR="005473FD" w:rsidRPr="002F4BF2" w:rsidRDefault="005473FD" w:rsidP="005473FD">
      <w:pPr>
        <w:pStyle w:val="CorpoA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76BC2" w14:textId="77777777" w:rsidR="005473FD" w:rsidRDefault="005473FD" w:rsidP="005473FD">
      <w:pPr>
        <w:pStyle w:val="Corpo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043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6B7DDA13" w14:textId="77777777" w:rsidR="005473FD" w:rsidRPr="008B2043" w:rsidRDefault="005473FD" w:rsidP="005473FD">
      <w:pPr>
        <w:pStyle w:val="CorpoA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3FA9F" w14:textId="77777777" w:rsidR="005473FD" w:rsidRPr="00D76628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628">
        <w:rPr>
          <w:rFonts w:ascii="Times New Roman" w:eastAsia="Times New Roman" w:hAnsi="Times New Roman" w:cs="Times New Roman"/>
          <w:sz w:val="24"/>
          <w:szCs w:val="24"/>
        </w:rPr>
        <w:t xml:space="preserve">considerata la trasformazione dell’idea di missione legata a specifici territori; </w:t>
      </w:r>
    </w:p>
    <w:p w14:paraId="3D527902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628">
        <w:rPr>
          <w:rFonts w:ascii="Times New Roman" w:eastAsia="Times New Roman" w:hAnsi="Times New Roman" w:cs="Times New Roman"/>
          <w:sz w:val="24"/>
          <w:szCs w:val="24"/>
        </w:rPr>
        <w:t>rilevato il fatto che Paesi un tempo destinatari di missionari oggi inviano confratelli a Paesi di antica</w:t>
      </w:r>
      <w:r w:rsidRPr="002F4BF2">
        <w:rPr>
          <w:rFonts w:ascii="Times New Roman" w:hAnsi="Times New Roman" w:cs="Times New Roman"/>
          <w:sz w:val="24"/>
          <w:szCs w:val="24"/>
        </w:rPr>
        <w:t xml:space="preserve"> evangelizzazione, </w:t>
      </w:r>
    </w:p>
    <w:p w14:paraId="1FF91400" w14:textId="77777777" w:rsidR="005473FD" w:rsidRPr="002F4BF2" w:rsidRDefault="005473FD" w:rsidP="005473FD">
      <w:pPr>
        <w:widowControl w:val="0"/>
        <w:rPr>
          <w:rFonts w:cs="Times New Roman"/>
        </w:rPr>
      </w:pPr>
    </w:p>
    <w:p w14:paraId="31810869" w14:textId="77777777" w:rsidR="005473FD" w:rsidRPr="002F4BF2" w:rsidRDefault="005473FD" w:rsidP="005473FD">
      <w:pPr>
        <w:widowControl w:val="0"/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 xml:space="preserve">DELIBERA </w:t>
      </w:r>
    </w:p>
    <w:p w14:paraId="3E2C77C4" w14:textId="77777777" w:rsidR="005473FD" w:rsidRPr="002F4BF2" w:rsidRDefault="005473FD" w:rsidP="005473FD">
      <w:pPr>
        <w:widowControl w:val="0"/>
        <w:jc w:val="center"/>
        <w:rPr>
          <w:rFonts w:cs="Times New Roman"/>
          <w:b/>
        </w:rPr>
      </w:pPr>
    </w:p>
    <w:p w14:paraId="4AFB68F4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di modificare l’art. 30 delle Costituzioni, togliendo le parole “sono stati oggetto speciale” e sostituendole con le parole “sono sempre stati destinatari” e aggiungendo dopo le parole “fondazione della Chiesa in un gruppo umano” le parole “e rivitalizzazione della fede anche in paesi di antica tradizione cristiana”.</w:t>
      </w:r>
    </w:p>
    <w:p w14:paraId="2E0E5C55" w14:textId="77777777" w:rsidR="005473FD" w:rsidRDefault="005473FD" w:rsidP="005473FD">
      <w:pPr>
        <w:ind w:firstLine="0"/>
      </w:pPr>
    </w:p>
    <w:p w14:paraId="6C538219" w14:textId="77777777" w:rsidR="005473FD" w:rsidRDefault="005473FD" w:rsidP="005473FD">
      <w:pPr>
        <w:ind w:firstLine="0"/>
      </w:pPr>
    </w:p>
    <w:p w14:paraId="1F00F80B" w14:textId="77777777" w:rsidR="005473FD" w:rsidRDefault="005473FD" w:rsidP="005473FD">
      <w:pPr>
        <w:ind w:firstLine="0"/>
      </w:pPr>
    </w:p>
    <w:p w14:paraId="211BF7A0" w14:textId="325345CC" w:rsidR="005473FD" w:rsidRPr="00E4546B" w:rsidRDefault="005473FD" w:rsidP="005473FD">
      <w:pPr>
        <w:pStyle w:val="CorpoA"/>
        <w:jc w:val="both"/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</w:pP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B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 - Modifica de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i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 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Regolament</w:t>
      </w:r>
      <w:r w:rsidR="00463CDF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i generali</w:t>
      </w:r>
    </w:p>
    <w:p w14:paraId="38E41590" w14:textId="77777777" w:rsidR="005473FD" w:rsidRDefault="005473FD" w:rsidP="005473FD">
      <w:pPr>
        <w:ind w:firstLine="0"/>
      </w:pPr>
    </w:p>
    <w:p w14:paraId="77F8F8C0" w14:textId="77777777" w:rsidR="005473FD" w:rsidRPr="00146A6C" w:rsidRDefault="005473FD" w:rsidP="005473FD"/>
    <w:p w14:paraId="256BCFB8" w14:textId="584A1EBE" w:rsidR="005473FD" w:rsidRPr="002F4BF2" w:rsidRDefault="005473FD" w:rsidP="005473FD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t xml:space="preserve">DELIBERA N. </w:t>
      </w:r>
      <w:r>
        <w:rPr>
          <w:color w:val="FF0000"/>
          <w:sz w:val="24"/>
          <w:szCs w:val="24"/>
        </w:rPr>
        <w:t>4</w:t>
      </w:r>
    </w:p>
    <w:p w14:paraId="340C83F6" w14:textId="77777777" w:rsidR="005473FD" w:rsidRPr="002F4BF2" w:rsidRDefault="005473FD" w:rsidP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F3E18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326E14BB" w14:textId="77777777" w:rsidR="005473FD" w:rsidRPr="002F4BF2" w:rsidRDefault="005473FD" w:rsidP="005473FD">
      <w:pPr>
        <w:widowControl w:val="0"/>
        <w:rPr>
          <w:rFonts w:cs="Times New Roman"/>
        </w:rPr>
      </w:pPr>
    </w:p>
    <w:p w14:paraId="441E26FF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considerata la richiesta di varie commissioni capitolari; </w:t>
      </w:r>
    </w:p>
    <w:p w14:paraId="53CACF0A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preso atto della diminuzione numerica dei confratelli;  </w:t>
      </w:r>
    </w:p>
    <w:p w14:paraId="26759AA3" w14:textId="64988308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riconosciuta la difficoltà in alcune </w:t>
      </w:r>
      <w:proofErr w:type="spellStart"/>
      <w:r w:rsidRPr="006F0150">
        <w:rPr>
          <w:rFonts w:ascii="Times New Roman" w:eastAsia="Times New Roman" w:hAnsi="Times New Roman" w:cs="Times New Roman"/>
          <w:sz w:val="24"/>
          <w:szCs w:val="24"/>
        </w:rPr>
        <w:t>ispettorie</w:t>
      </w:r>
      <w:proofErr w:type="spellEnd"/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 a fondare nuove comunità con sei confratelli; </w:t>
      </w:r>
    </w:p>
    <w:p w14:paraId="08BA1731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>vista</w:t>
      </w:r>
      <w:r w:rsidRPr="002F4BF2">
        <w:rPr>
          <w:rFonts w:ascii="Times New Roman" w:hAnsi="Times New Roman" w:cs="Times New Roman"/>
          <w:sz w:val="24"/>
          <w:szCs w:val="24"/>
        </w:rPr>
        <w:t xml:space="preserve"> la necessità di dare consistenza giuridica alle piccole comunità già esistenti, </w:t>
      </w:r>
    </w:p>
    <w:p w14:paraId="66185A36" w14:textId="77777777" w:rsidR="005473FD" w:rsidRPr="002F4BF2" w:rsidRDefault="005473FD" w:rsidP="005473FD">
      <w:pPr>
        <w:widowControl w:val="0"/>
        <w:rPr>
          <w:rFonts w:cs="Times New Roman"/>
          <w:b/>
        </w:rPr>
      </w:pPr>
    </w:p>
    <w:p w14:paraId="4F49B849" w14:textId="77777777" w:rsidR="005473FD" w:rsidRPr="002F4BF2" w:rsidRDefault="005473FD" w:rsidP="005473FD">
      <w:pPr>
        <w:widowControl w:val="0"/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 xml:space="preserve">DELIBERA  </w:t>
      </w:r>
    </w:p>
    <w:p w14:paraId="5A2FAD39" w14:textId="77777777" w:rsidR="005473FD" w:rsidRPr="002F4BF2" w:rsidRDefault="005473FD" w:rsidP="005473FD">
      <w:pPr>
        <w:widowControl w:val="0"/>
        <w:rPr>
          <w:rFonts w:cs="Times New Roman"/>
          <w:b/>
        </w:rPr>
      </w:pPr>
    </w:p>
    <w:p w14:paraId="72154257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di modificare l’art. 150 dei Regolamenti, togliendo le parole “In ogni casa il numero dei soci non sia ordinariamente minore di sei” e sostituendole con le parole “In ogni casa il numero dei soci di voti perpetui non sia ordinariamente minore di quattro”.</w:t>
      </w:r>
    </w:p>
    <w:p w14:paraId="349EED41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0B4CC" w14:textId="77777777" w:rsidR="005473FD" w:rsidRDefault="005473FD" w:rsidP="005473FD">
      <w:pPr>
        <w:pStyle w:val="Titolo1"/>
        <w:rPr>
          <w:color w:val="FF0000"/>
          <w:sz w:val="24"/>
          <w:szCs w:val="24"/>
        </w:rPr>
      </w:pPr>
    </w:p>
    <w:p w14:paraId="430A8297" w14:textId="77777777" w:rsidR="00E4546B" w:rsidRDefault="00E4546B">
      <w:pPr>
        <w:spacing w:after="200" w:line="276" w:lineRule="auto"/>
        <w:ind w:firstLine="0"/>
        <w:jc w:val="left"/>
        <w:rPr>
          <w:rFonts w:eastAsia="Times New Roman" w:cs="Times New Roman"/>
          <w:b/>
          <w:bCs/>
          <w:color w:val="FF0000"/>
          <w:kern w:val="32"/>
        </w:rPr>
      </w:pPr>
      <w:r>
        <w:rPr>
          <w:color w:val="FF0000"/>
        </w:rPr>
        <w:br w:type="page"/>
      </w:r>
    </w:p>
    <w:p w14:paraId="4624DC50" w14:textId="15E310DC" w:rsidR="005473FD" w:rsidRPr="00A52F2F" w:rsidRDefault="005473FD" w:rsidP="005473FD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lastRenderedPageBreak/>
        <w:t xml:space="preserve">DELIBERA N. </w:t>
      </w:r>
      <w:r>
        <w:rPr>
          <w:color w:val="FF0000"/>
          <w:sz w:val="24"/>
          <w:szCs w:val="24"/>
        </w:rPr>
        <w:t>5</w:t>
      </w:r>
    </w:p>
    <w:p w14:paraId="0F24B99D" w14:textId="77777777" w:rsidR="005473FD" w:rsidRPr="002F4BF2" w:rsidRDefault="005473FD" w:rsidP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F179A1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60D3D4CD" w14:textId="77777777" w:rsidR="005473FD" w:rsidRPr="002F4BF2" w:rsidRDefault="005473FD" w:rsidP="005473FD">
      <w:pPr>
        <w:rPr>
          <w:rFonts w:cs="Times New Roman"/>
        </w:rPr>
      </w:pPr>
    </w:p>
    <w:p w14:paraId="3997A8F8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considerato che in varie </w:t>
      </w:r>
      <w:proofErr w:type="spellStart"/>
      <w:r w:rsidRPr="006F0150">
        <w:rPr>
          <w:rFonts w:ascii="Times New Roman" w:eastAsia="Times New Roman" w:hAnsi="Times New Roman" w:cs="Times New Roman"/>
          <w:sz w:val="24"/>
          <w:szCs w:val="24"/>
        </w:rPr>
        <w:t>ispettorie</w:t>
      </w:r>
      <w:proofErr w:type="spellEnd"/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 si sono sviluppate opere e servizi per giovani in situazione di vulnerabilità o esclusione; </w:t>
      </w:r>
    </w:p>
    <w:p w14:paraId="0A3A0C89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ritenendo che tali opere corrispondano alla natura del nostro carisma; </w:t>
      </w:r>
    </w:p>
    <w:p w14:paraId="6FFFA075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considerato che nel capitolo III dei Regolamenti non esiste un riferimento specifico a queste opere; </w:t>
      </w:r>
    </w:p>
    <w:p w14:paraId="3CBBADA7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2F4BF2">
        <w:rPr>
          <w:rFonts w:ascii="Times New Roman" w:hAnsi="Times New Roman" w:cs="Times New Roman"/>
          <w:sz w:val="24"/>
          <w:szCs w:val="24"/>
        </w:rPr>
        <w:t xml:space="preserve"> fine di riconoscerne istituzionalmente l’importanza e la specificità, </w:t>
      </w:r>
    </w:p>
    <w:p w14:paraId="0701B0F8" w14:textId="77777777" w:rsidR="005473FD" w:rsidRPr="002F4BF2" w:rsidRDefault="005473FD" w:rsidP="005473FD">
      <w:pPr>
        <w:widowControl w:val="0"/>
        <w:rPr>
          <w:rFonts w:cs="Times New Roman"/>
        </w:rPr>
      </w:pPr>
    </w:p>
    <w:p w14:paraId="66EED0A4" w14:textId="77777777" w:rsidR="005473FD" w:rsidRPr="002F4BF2" w:rsidRDefault="005473FD" w:rsidP="005473FD">
      <w:pPr>
        <w:widowControl w:val="0"/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 xml:space="preserve">DELIBERA </w:t>
      </w:r>
    </w:p>
    <w:p w14:paraId="72C70668" w14:textId="77777777" w:rsidR="005473FD" w:rsidRPr="002F4BF2" w:rsidRDefault="005473FD" w:rsidP="005473FD">
      <w:pPr>
        <w:widowControl w:val="0"/>
        <w:rPr>
          <w:rFonts w:cs="Times New Roman"/>
          <w:b/>
        </w:rPr>
      </w:pPr>
    </w:p>
    <w:p w14:paraId="584DB406" w14:textId="77777777" w:rsidR="005473FD" w:rsidRPr="002F4BF2" w:rsidRDefault="005473FD" w:rsidP="005473FD">
      <w:pPr>
        <w:widowControl w:val="0"/>
        <w:ind w:firstLine="0"/>
        <w:rPr>
          <w:rFonts w:cs="Times New Roman"/>
          <w:b/>
        </w:rPr>
      </w:pPr>
      <w:r w:rsidRPr="002F4BF2">
        <w:rPr>
          <w:rFonts w:cs="Times New Roman"/>
          <w:b/>
        </w:rPr>
        <w:t xml:space="preserve">di aggiungere nei Regolamenti dopo il n. 14, un nuovo articolo formulato come segue:  </w:t>
      </w:r>
    </w:p>
    <w:p w14:paraId="380027C4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“Realizziamo la nostra missione anche in opere e i servizi per giovani in situazione di vulnerabilità o esclusione per rispondere a problematiche che derivano dall’ingiustizia sociale, dalla </w:t>
      </w:r>
      <w:r w:rsidRPr="000B7D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violazione dei diritti umani, dalla povertà economica, affettiva e spirituale. Con proposte e progetti educativo-pastorali specifici, operiamo per far scoprire ai destinatari la loro dignità di figli di Dio e rendere possibile la loro piena partecipazione alla vita sociale ed ecclesiale. Ogni </w:t>
      </w:r>
      <w:proofErr w:type="spellStart"/>
      <w:r w:rsidRPr="000B7DD4">
        <w:rPr>
          <w:rFonts w:ascii="Times New Roman" w:hAnsi="Times New Roman" w:cs="Times New Roman"/>
          <w:b/>
          <w:color w:val="auto"/>
          <w:sz w:val="24"/>
          <w:szCs w:val="24"/>
        </w:rPr>
        <w:t>Ispettoria</w:t>
      </w:r>
      <w:proofErr w:type="spellEnd"/>
      <w:r w:rsidRPr="000B7DD4">
        <w:rPr>
          <w:rFonts w:ascii="Times New Roman" w:hAnsi="Times New Roman" w:cs="Times New Roman"/>
          <w:b/>
          <w:color w:val="auto"/>
          <w:sz w:val="24"/>
          <w:szCs w:val="24"/>
        </w:rPr>
        <w:t>, attenta a tutto ciò che genera povertà ed esclusione, offre ambienti e servizi specifici, collabora con altri organismi nella promozione del bene comune, realizza azioni che incidano sulle politiche giovanili”.</w:t>
      </w:r>
    </w:p>
    <w:p w14:paraId="79025F05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43455" w14:textId="77777777" w:rsidR="005473FD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881EA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CAA2D" w14:textId="20A61107" w:rsidR="005473FD" w:rsidRDefault="005473FD" w:rsidP="005473FD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t xml:space="preserve">DELIBERA N. </w:t>
      </w:r>
      <w:r>
        <w:rPr>
          <w:color w:val="FF0000"/>
          <w:sz w:val="24"/>
          <w:szCs w:val="24"/>
        </w:rPr>
        <w:t>6</w:t>
      </w:r>
    </w:p>
    <w:p w14:paraId="229954B8" w14:textId="77777777" w:rsidR="005473FD" w:rsidRPr="002F4BF2" w:rsidRDefault="005473FD" w:rsidP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3DE8C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7F8D9A8A" w14:textId="77777777" w:rsidR="005473FD" w:rsidRPr="0079783F" w:rsidRDefault="005473FD" w:rsidP="005473FD"/>
    <w:p w14:paraId="766E9FBC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considerata la distinzione tra l’economo della casa religiosa e l’amministratore dell’opera; </w:t>
      </w:r>
    </w:p>
    <w:p w14:paraId="0CF2D607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>considerato che in alcuni casi entrambi i compiti sono svolti da un confratello, mentre in altri l’amministrazione dell’opera è affidata a un laico;</w:t>
      </w:r>
    </w:p>
    <w:p w14:paraId="5B097F37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considerato che tale affidamento non ha riscontro nei Regolamenti, </w:t>
      </w:r>
    </w:p>
    <w:p w14:paraId="1662556C" w14:textId="77777777" w:rsidR="005473FD" w:rsidRPr="002F4BF2" w:rsidRDefault="005473FD" w:rsidP="005473FD">
      <w:pPr>
        <w:widowControl w:val="0"/>
        <w:ind w:left="720"/>
        <w:jc w:val="center"/>
        <w:rPr>
          <w:rFonts w:cs="Times New Roman"/>
          <w:b/>
        </w:rPr>
      </w:pPr>
    </w:p>
    <w:p w14:paraId="5573CE0D" w14:textId="77777777" w:rsidR="005473FD" w:rsidRPr="002F4BF2" w:rsidRDefault="005473FD" w:rsidP="005473FD">
      <w:pPr>
        <w:widowControl w:val="0"/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 xml:space="preserve">DELIBERA </w:t>
      </w:r>
    </w:p>
    <w:p w14:paraId="56B49CF1" w14:textId="77777777" w:rsidR="005473FD" w:rsidRPr="002F4BF2" w:rsidRDefault="005473FD" w:rsidP="005473FD">
      <w:pPr>
        <w:widowControl w:val="0"/>
        <w:ind w:left="720"/>
        <w:jc w:val="center"/>
        <w:rPr>
          <w:rFonts w:cs="Times New Roman"/>
          <w:b/>
        </w:rPr>
      </w:pPr>
    </w:p>
    <w:p w14:paraId="69F5A9AE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di modificare l’art. 190 dei Regolamenti – “È demandata ai capitoli </w:t>
      </w:r>
      <w:proofErr w:type="spellStart"/>
      <w:r w:rsidRPr="002F4BF2">
        <w:rPr>
          <w:rFonts w:ascii="Times New Roman" w:hAnsi="Times New Roman" w:cs="Times New Roman"/>
          <w:b/>
          <w:sz w:val="24"/>
          <w:szCs w:val="24"/>
        </w:rPr>
        <w:t>ispettoriali</w:t>
      </w:r>
      <w:proofErr w:type="spellEnd"/>
      <w:r w:rsidRPr="002F4BF2">
        <w:rPr>
          <w:rFonts w:ascii="Times New Roman" w:hAnsi="Times New Roman" w:cs="Times New Roman"/>
          <w:b/>
          <w:sz w:val="24"/>
          <w:szCs w:val="24"/>
        </w:rPr>
        <w:t xml:space="preserve"> la formulazione di norme dettagliate circa l’amministrazione </w:t>
      </w:r>
      <w:proofErr w:type="spellStart"/>
      <w:r w:rsidRPr="002F4BF2">
        <w:rPr>
          <w:rFonts w:ascii="Times New Roman" w:hAnsi="Times New Roman" w:cs="Times New Roman"/>
          <w:b/>
          <w:sz w:val="24"/>
          <w:szCs w:val="24"/>
        </w:rPr>
        <w:t>ispettoriale</w:t>
      </w:r>
      <w:proofErr w:type="spellEnd"/>
      <w:r w:rsidRPr="002F4BF2">
        <w:rPr>
          <w:rFonts w:ascii="Times New Roman" w:hAnsi="Times New Roman" w:cs="Times New Roman"/>
          <w:b/>
          <w:sz w:val="24"/>
          <w:szCs w:val="24"/>
        </w:rPr>
        <w:t xml:space="preserve"> e locale. </w:t>
      </w:r>
      <w:proofErr w:type="gramStart"/>
      <w:r w:rsidRPr="002F4BF2">
        <w:rPr>
          <w:rFonts w:ascii="Times New Roman" w:hAnsi="Times New Roman" w:cs="Times New Roman"/>
          <w:b/>
          <w:sz w:val="24"/>
          <w:szCs w:val="24"/>
        </w:rPr>
        <w:t>In particolare</w:t>
      </w:r>
      <w:proofErr w:type="gramEnd"/>
      <w:r w:rsidRPr="002F4BF2">
        <w:rPr>
          <w:rFonts w:ascii="Times New Roman" w:hAnsi="Times New Roman" w:cs="Times New Roman"/>
          <w:b/>
          <w:sz w:val="24"/>
          <w:szCs w:val="24"/>
        </w:rPr>
        <w:t xml:space="preserve"> si daranno direttive:” – aggiungendo il punto 4 bis con la seguente dicitura: “sulla figura e sui compiti dell’amministratore laico dell’opera, ove previsto”.</w:t>
      </w:r>
    </w:p>
    <w:p w14:paraId="107B7A24" w14:textId="77777777" w:rsidR="005473FD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8B63B" w14:textId="77777777" w:rsidR="005473FD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96934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5DD96" w14:textId="2F653341" w:rsidR="005473FD" w:rsidRPr="0079783F" w:rsidRDefault="005473FD" w:rsidP="005473FD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t xml:space="preserve">DELIBERA N. </w:t>
      </w:r>
      <w:r>
        <w:rPr>
          <w:color w:val="FF0000"/>
          <w:sz w:val="24"/>
          <w:szCs w:val="24"/>
        </w:rPr>
        <w:t>7</w:t>
      </w:r>
    </w:p>
    <w:p w14:paraId="21E29A56" w14:textId="77777777" w:rsidR="005473FD" w:rsidRPr="002F4BF2" w:rsidRDefault="005473FD" w:rsidP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79CBA" w14:textId="77777777" w:rsidR="005473FD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0F5449FD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72E27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considerata la peculiarità della figura del direttore all’interno della comunità e dell’opera; </w:t>
      </w:r>
    </w:p>
    <w:p w14:paraId="3BA24D55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>considerato che l’art. 176 delle Costituzioni stabilisce che il direttore è “il primo responsabile della vita religiosa, delle attività apostoliche e dell’amministrazione dei beni”;</w:t>
      </w:r>
    </w:p>
    <w:p w14:paraId="5C7D9470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lastRenderedPageBreak/>
        <w:t>considerato che le Costituzioni prevedono una chiara distinzione tra la figura del direttore, che presiede il Consiglio, e l’economo che ne è membro (cfr. Cost. 178-179);</w:t>
      </w:r>
    </w:p>
    <w:p w14:paraId="58B46F5E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considerato che l’art. 184 delle Costituzioni afferma: “l’economo è il responsabile immediato dell’amministrazione dei beni temporali della casa religiosa in dipendenza dal direttore col suo Consiglio”;  </w:t>
      </w:r>
    </w:p>
    <w:p w14:paraId="1D214B75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al fine di garantire che egli “si mantenga libero da impegni che possano compromettere i compiti fondamentali del suo servizio verso i confratelli” (Reg. 172); </w:t>
      </w:r>
    </w:p>
    <w:p w14:paraId="215886F8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2F4BF2">
        <w:rPr>
          <w:rFonts w:ascii="Times New Roman" w:hAnsi="Times New Roman" w:cs="Times New Roman"/>
          <w:sz w:val="24"/>
          <w:szCs w:val="24"/>
        </w:rPr>
        <w:t xml:space="preserve"> fine di garantire maggiore trasparenza e corresponsabilità, </w:t>
      </w:r>
    </w:p>
    <w:p w14:paraId="5C3EAC29" w14:textId="77777777" w:rsidR="005473FD" w:rsidRPr="002F4BF2" w:rsidRDefault="005473FD" w:rsidP="005473FD">
      <w:pPr>
        <w:widowControl w:val="0"/>
        <w:rPr>
          <w:rFonts w:cs="Times New Roman"/>
        </w:rPr>
      </w:pPr>
    </w:p>
    <w:p w14:paraId="6B5F9974" w14:textId="77777777" w:rsidR="005473FD" w:rsidRPr="002F4BF2" w:rsidRDefault="005473FD" w:rsidP="005473FD">
      <w:pPr>
        <w:widowControl w:val="0"/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 xml:space="preserve">DELIBERA </w:t>
      </w:r>
    </w:p>
    <w:p w14:paraId="4D8EDAF2" w14:textId="77777777" w:rsidR="005473FD" w:rsidRPr="002F4BF2" w:rsidRDefault="005473FD" w:rsidP="005473FD">
      <w:pPr>
        <w:widowControl w:val="0"/>
        <w:jc w:val="center"/>
        <w:rPr>
          <w:rFonts w:cs="Times New Roman"/>
          <w:b/>
        </w:rPr>
      </w:pPr>
    </w:p>
    <w:p w14:paraId="7C724DA7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di aggiungere nell’art. 172 dei Regolamenti dopo le parole “verso i confratelli.” le parole “Non svolga il compito di economo”.</w:t>
      </w:r>
    </w:p>
    <w:p w14:paraId="4819F468" w14:textId="77777777" w:rsidR="005473FD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21379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1CCB0" w14:textId="77777777" w:rsidR="005473FD" w:rsidRDefault="005473FD" w:rsidP="005473FD">
      <w:pPr>
        <w:pStyle w:val="Titolo1"/>
        <w:rPr>
          <w:color w:val="FF0000"/>
          <w:sz w:val="24"/>
          <w:szCs w:val="24"/>
        </w:rPr>
      </w:pPr>
    </w:p>
    <w:p w14:paraId="6EC683EE" w14:textId="7258F012" w:rsidR="005473FD" w:rsidRPr="002F4BF2" w:rsidRDefault="005473FD" w:rsidP="005473FD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t xml:space="preserve">DELIBERA N. </w:t>
      </w:r>
      <w:r>
        <w:rPr>
          <w:color w:val="FF0000"/>
          <w:sz w:val="24"/>
          <w:szCs w:val="24"/>
        </w:rPr>
        <w:t>8</w:t>
      </w:r>
    </w:p>
    <w:p w14:paraId="50C03560" w14:textId="77777777" w:rsidR="005473FD" w:rsidRPr="0079783F" w:rsidRDefault="005473FD" w:rsidP="005473FD">
      <w:pPr>
        <w:pStyle w:val="CorpoA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C7DB6" w14:textId="77777777" w:rsidR="005473FD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57FFA727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C5C90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considerata la riduzione del numero dei confratelli in alcune </w:t>
      </w:r>
      <w:proofErr w:type="spellStart"/>
      <w:r w:rsidRPr="006F0150">
        <w:rPr>
          <w:rFonts w:ascii="Times New Roman" w:eastAsia="Times New Roman" w:hAnsi="Times New Roman" w:cs="Times New Roman"/>
          <w:sz w:val="24"/>
          <w:szCs w:val="24"/>
        </w:rPr>
        <w:t>ispettorie</w:t>
      </w:r>
      <w:proofErr w:type="spellEnd"/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637A82D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al fine di tenere distinta la figura e i compiti dell’economo da quelli del direttore; </w:t>
      </w:r>
    </w:p>
    <w:p w14:paraId="403B921A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>al fine</w:t>
      </w:r>
      <w:r w:rsidRPr="002F4BF2">
        <w:rPr>
          <w:rFonts w:ascii="Times New Roman" w:hAnsi="Times New Roman" w:cs="Times New Roman"/>
          <w:sz w:val="24"/>
          <w:szCs w:val="24"/>
        </w:rPr>
        <w:t xml:space="preserve"> di garantire trasparenza e corresponsabilità, </w:t>
      </w:r>
    </w:p>
    <w:p w14:paraId="4860BB6C" w14:textId="77777777" w:rsidR="005473FD" w:rsidRPr="002F4BF2" w:rsidRDefault="005473FD" w:rsidP="005473FD">
      <w:pPr>
        <w:widowControl w:val="0"/>
        <w:rPr>
          <w:rFonts w:cs="Times New Roman"/>
        </w:rPr>
      </w:pPr>
    </w:p>
    <w:p w14:paraId="4202FF1E" w14:textId="77777777" w:rsidR="005473FD" w:rsidRPr="002F4BF2" w:rsidRDefault="005473FD" w:rsidP="005473FD">
      <w:pPr>
        <w:widowControl w:val="0"/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>DELIBERA</w:t>
      </w:r>
    </w:p>
    <w:p w14:paraId="0801F66C" w14:textId="77777777" w:rsidR="005473FD" w:rsidRPr="002F4BF2" w:rsidRDefault="005473FD" w:rsidP="005473FD">
      <w:pPr>
        <w:widowControl w:val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 xml:space="preserve"> </w:t>
      </w:r>
    </w:p>
    <w:p w14:paraId="4E573C83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di togliere dall’art. 182 dei Regolamenti le parole “Ordinariamente però l’ufficio di vicario non sia abbinato a quello di economo”.</w:t>
      </w:r>
    </w:p>
    <w:p w14:paraId="03B95F09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F8FE4" w14:textId="77777777" w:rsidR="005473FD" w:rsidRDefault="005473FD" w:rsidP="005473FD">
      <w:pPr>
        <w:pStyle w:val="Titolo1"/>
        <w:rPr>
          <w:color w:val="FF0000"/>
          <w:sz w:val="24"/>
          <w:szCs w:val="24"/>
        </w:rPr>
      </w:pPr>
    </w:p>
    <w:p w14:paraId="2DC023CD" w14:textId="704AB3A2" w:rsidR="005473FD" w:rsidRPr="002F4BF2" w:rsidRDefault="005473FD" w:rsidP="005473FD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t xml:space="preserve">DELIBERA N. </w:t>
      </w:r>
      <w:r>
        <w:rPr>
          <w:color w:val="FF0000"/>
          <w:sz w:val="24"/>
          <w:szCs w:val="24"/>
        </w:rPr>
        <w:t>9</w:t>
      </w:r>
    </w:p>
    <w:p w14:paraId="3F2A409F" w14:textId="77777777" w:rsidR="005473FD" w:rsidRPr="002F4BF2" w:rsidRDefault="005473FD" w:rsidP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FDE2BC" w14:textId="77777777" w:rsidR="005473FD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70F0315E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A2D2A4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2F4BF2">
        <w:rPr>
          <w:rFonts w:ascii="Times New Roman" w:hAnsi="Times New Roman" w:cs="Times New Roman"/>
          <w:sz w:val="24"/>
          <w:szCs w:val="24"/>
        </w:rPr>
        <w:t xml:space="preserve">in linea con la riflessione della Congregazione espressa nei Capitoli Generali e nel magistero del Rettor Maggiore sul nucleo animatore della Comunità educativa pastorale,  </w:t>
      </w:r>
    </w:p>
    <w:p w14:paraId="0677C236" w14:textId="77777777" w:rsidR="005473FD" w:rsidRDefault="005473FD" w:rsidP="005473FD">
      <w:pPr>
        <w:widowControl w:val="0"/>
        <w:jc w:val="center"/>
        <w:rPr>
          <w:rFonts w:cs="Times New Roman"/>
          <w:b/>
        </w:rPr>
      </w:pPr>
    </w:p>
    <w:p w14:paraId="3B6242EC" w14:textId="77777777" w:rsidR="005473FD" w:rsidRPr="002F4BF2" w:rsidRDefault="005473FD" w:rsidP="005473FD">
      <w:pPr>
        <w:widowControl w:val="0"/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 xml:space="preserve">DELIBERA </w:t>
      </w:r>
    </w:p>
    <w:p w14:paraId="43AE1F24" w14:textId="77777777" w:rsidR="005473FD" w:rsidRPr="002F4BF2" w:rsidRDefault="005473FD" w:rsidP="005473FD">
      <w:pPr>
        <w:widowControl w:val="0"/>
        <w:rPr>
          <w:rFonts w:cs="Times New Roman"/>
          <w:b/>
        </w:rPr>
      </w:pPr>
    </w:p>
    <w:p w14:paraId="09ED85E4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di modificare l’art. 5 dei Regolamenti sostituendo le parole “Il suo nucleo animatore è la comunità religiosa” con le parole “Il suo nucleo animatore è composto da un gruppo di persone che si identificano con la missione ecclesiale, il sistema educativo di Don Bosco e la sua spiritualità. Il suo punto di riferimento carismatico è la comunità religiosa.”</w:t>
      </w:r>
    </w:p>
    <w:p w14:paraId="0D21A3DC" w14:textId="77777777" w:rsidR="005473FD" w:rsidRDefault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C169A" w14:textId="77777777" w:rsidR="005473FD" w:rsidRDefault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7F666" w14:textId="77777777" w:rsidR="00E4546B" w:rsidRDefault="00E4546B">
      <w:pPr>
        <w:spacing w:after="200" w:line="276" w:lineRule="auto"/>
        <w:ind w:firstLine="0"/>
        <w:jc w:val="left"/>
        <w:rPr>
          <w:rFonts w:eastAsia="Arial Unicode MS" w:cs="Times New Roman"/>
          <w:b/>
          <w:i/>
          <w:iCs/>
          <w:color w:val="1F4E79" w:themeColor="accent5" w:themeShade="80"/>
          <w:u w:color="000000"/>
          <w:bdr w:val="nil"/>
        </w:rPr>
      </w:pPr>
      <w:r>
        <w:rPr>
          <w:rFonts w:cs="Times New Roman"/>
          <w:b/>
          <w:i/>
          <w:iCs/>
          <w:color w:val="1F4E79" w:themeColor="accent5" w:themeShade="80"/>
        </w:rPr>
        <w:br w:type="page"/>
      </w:r>
    </w:p>
    <w:p w14:paraId="7CDA38EC" w14:textId="76346B5E" w:rsidR="005473FD" w:rsidRPr="00E4546B" w:rsidRDefault="005473FD" w:rsidP="005473FD">
      <w:pPr>
        <w:pStyle w:val="CorpoA"/>
        <w:jc w:val="both"/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</w:pP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lastRenderedPageBreak/>
        <w:t>C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 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–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 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Delibere sulla Configurazione delle Regioni</w:t>
      </w:r>
    </w:p>
    <w:p w14:paraId="43E2C448" w14:textId="77777777" w:rsidR="005473FD" w:rsidRDefault="005473FD" w:rsidP="005473FD">
      <w:pPr>
        <w:pStyle w:val="Corpo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4AAB4" w14:textId="77777777" w:rsidR="005473FD" w:rsidRPr="002F4BF2" w:rsidRDefault="005473FD" w:rsidP="005473FD">
      <w:pPr>
        <w:pStyle w:val="Corpo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90D85E" w14:textId="6204A9F6" w:rsidR="005473FD" w:rsidRPr="002F4BF2" w:rsidRDefault="005473FD" w:rsidP="005473FD">
      <w:pPr>
        <w:pStyle w:val="Corpo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4BF2">
        <w:rPr>
          <w:rFonts w:ascii="Times New Roman" w:hAnsi="Times New Roman" w:cs="Times New Roman"/>
          <w:b/>
          <w:color w:val="FF0000"/>
          <w:sz w:val="24"/>
          <w:szCs w:val="24"/>
        </w:rPr>
        <w:t>DELIBERA N. 1</w:t>
      </w:r>
      <w:r w:rsidR="00E4546B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</w:p>
    <w:p w14:paraId="15A6789F" w14:textId="77777777" w:rsidR="005473FD" w:rsidRPr="002F4BF2" w:rsidRDefault="005473FD" w:rsidP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E1C77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5146DD9E" w14:textId="77777777" w:rsidR="005473FD" w:rsidRPr="002F4BF2" w:rsidRDefault="005473FD" w:rsidP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0CED1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preso atto della rapida crescita del numero dei confratelli, delle opere e dei fronti pastorali delle </w:t>
      </w:r>
      <w:proofErr w:type="spellStart"/>
      <w:r w:rsidRPr="002F4BF2">
        <w:rPr>
          <w:rFonts w:ascii="Times New Roman" w:eastAsia="Times New Roman" w:hAnsi="Times New Roman" w:cs="Times New Roman"/>
          <w:sz w:val="24"/>
          <w:szCs w:val="24"/>
        </w:rPr>
        <w:t>ispettorie</w:t>
      </w:r>
      <w:proofErr w:type="spellEnd"/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 di Africa-Madagascar;</w:t>
      </w:r>
    </w:p>
    <w:p w14:paraId="67FAE849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>preso atto della richiesta degli ispettori della Regione;</w:t>
      </w:r>
    </w:p>
    <w:p w14:paraId="1FAE39D9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>considerata l’estensione geografica della Regione e le diversità culturali e linguistiche presenti;</w:t>
      </w:r>
    </w:p>
    <w:p w14:paraId="79EE00F0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vista la proposta unanime delle commissioni capitolari; </w:t>
      </w:r>
    </w:p>
    <w:p w14:paraId="3AA6DF7D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al fine di consentire un migliore accompagnamento delle </w:t>
      </w:r>
      <w:proofErr w:type="spellStart"/>
      <w:r w:rsidRPr="002F4BF2">
        <w:rPr>
          <w:rFonts w:ascii="Times New Roman" w:eastAsia="Times New Roman" w:hAnsi="Times New Roman" w:cs="Times New Roman"/>
          <w:sz w:val="24"/>
          <w:szCs w:val="24"/>
        </w:rPr>
        <w:t>ispettorie</w:t>
      </w:r>
      <w:proofErr w:type="spellEnd"/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 e dei confratelli da parte del Regionale</w:t>
      </w:r>
    </w:p>
    <w:p w14:paraId="2ED89242" w14:textId="77777777" w:rsidR="005473FD" w:rsidRPr="002F4BF2" w:rsidRDefault="005473FD" w:rsidP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6FAB45" w14:textId="77777777" w:rsidR="005473FD" w:rsidRPr="002F4BF2" w:rsidRDefault="005473FD" w:rsidP="005473FD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DELIBERA</w:t>
      </w:r>
    </w:p>
    <w:p w14:paraId="680A3FDE" w14:textId="77777777" w:rsidR="005473FD" w:rsidRPr="002F4BF2" w:rsidRDefault="005473FD" w:rsidP="005473FD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124A0" w14:textId="77777777" w:rsidR="005473FD" w:rsidRPr="002F4BF2" w:rsidRDefault="005473FD" w:rsidP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la costituzione di una seconda Regione in Africa-Madagascar, a norma dell’art. 154 delle Costituzioni.</w:t>
      </w:r>
    </w:p>
    <w:p w14:paraId="1A270D6E" w14:textId="77777777" w:rsidR="005473FD" w:rsidRDefault="005473FD" w:rsidP="005473FD">
      <w:pPr>
        <w:ind w:firstLine="0"/>
        <w:rPr>
          <w:rFonts w:cs="Times New Roman"/>
          <w:color w:val="FF0000"/>
        </w:rPr>
      </w:pPr>
    </w:p>
    <w:p w14:paraId="673AFFD0" w14:textId="77777777" w:rsidR="005473FD" w:rsidRPr="002F4BF2" w:rsidRDefault="005473FD" w:rsidP="005473FD">
      <w:pPr>
        <w:ind w:firstLine="0"/>
        <w:rPr>
          <w:rFonts w:cs="Times New Roman"/>
          <w:color w:val="FF0000"/>
        </w:rPr>
      </w:pPr>
    </w:p>
    <w:p w14:paraId="5D74BA02" w14:textId="5EBE20C1" w:rsidR="005473FD" w:rsidRPr="002F4BF2" w:rsidRDefault="005473FD" w:rsidP="005473FD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t>DELIBERA N. 1</w:t>
      </w:r>
      <w:r w:rsidR="00E4546B">
        <w:rPr>
          <w:color w:val="FF0000"/>
          <w:sz w:val="24"/>
          <w:szCs w:val="24"/>
        </w:rPr>
        <w:t>1</w:t>
      </w:r>
    </w:p>
    <w:p w14:paraId="6210CAB2" w14:textId="77777777" w:rsidR="005473FD" w:rsidRPr="002F4BF2" w:rsidRDefault="005473FD" w:rsidP="005473FD">
      <w:pPr>
        <w:rPr>
          <w:rFonts w:cs="Times New Roman"/>
        </w:rPr>
      </w:pPr>
    </w:p>
    <w:p w14:paraId="393D050D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74F79D42" w14:textId="77777777" w:rsidR="005473FD" w:rsidRPr="002F4BF2" w:rsidRDefault="005473FD" w:rsidP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58EF80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>considerata la delibera con cui è stata costituita una seconda Regione in Africa-Madagascar, a norma dell’art. 154 delle Costituzioni;</w:t>
      </w:r>
    </w:p>
    <w:p w14:paraId="20E8EB60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considerato che la costituzione dei gruppi di </w:t>
      </w:r>
      <w:proofErr w:type="spellStart"/>
      <w:r w:rsidRPr="002F4BF2">
        <w:rPr>
          <w:rFonts w:ascii="Times New Roman" w:eastAsia="Times New Roman" w:hAnsi="Times New Roman" w:cs="Times New Roman"/>
          <w:sz w:val="24"/>
          <w:szCs w:val="24"/>
        </w:rPr>
        <w:t>ispettorie</w:t>
      </w:r>
      <w:proofErr w:type="spellEnd"/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 è di competenza del Capitolo Generale, a norma dell’art. 154 delle Costituzioni;</w:t>
      </w:r>
    </w:p>
    <w:p w14:paraId="229A8E9B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>vista la proposta dei membri del Capitolo provenienti da Africa e Madagascar;</w:t>
      </w:r>
    </w:p>
    <w:p w14:paraId="1E5D83C9" w14:textId="77777777" w:rsidR="005473FD" w:rsidRPr="002F4BF2" w:rsidRDefault="005473FD" w:rsidP="005473FD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049587B2" w14:textId="77777777" w:rsidR="005473FD" w:rsidRPr="002F4BF2" w:rsidRDefault="005473FD" w:rsidP="005473FD">
      <w:pPr>
        <w:pStyle w:val="Corpo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ISTITUISCE</w:t>
      </w:r>
    </w:p>
    <w:p w14:paraId="77836AB0" w14:textId="77777777" w:rsidR="005473FD" w:rsidRPr="002F4BF2" w:rsidRDefault="005473FD" w:rsidP="005473FD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0D688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4BF2">
        <w:rPr>
          <w:rFonts w:ascii="Times New Roman" w:hAnsi="Times New Roman" w:cs="Times New Roman"/>
          <w:b/>
          <w:color w:val="auto"/>
          <w:sz w:val="24"/>
          <w:szCs w:val="24"/>
        </w:rPr>
        <w:t>i seguenti due gruppi di circoscrizioni:</w:t>
      </w:r>
    </w:p>
    <w:p w14:paraId="4052C4CC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2549216" w14:textId="77777777" w:rsidR="005473FD" w:rsidRPr="002F4BF2" w:rsidRDefault="005473FD" w:rsidP="005473FD">
      <w:pPr>
        <w:pStyle w:val="Corpo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4B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REGIONE AFRICA EST E SUD comprendente le </w:t>
      </w:r>
      <w:proofErr w:type="spellStart"/>
      <w:r w:rsidRPr="002F4BF2">
        <w:rPr>
          <w:rFonts w:ascii="Times New Roman" w:hAnsi="Times New Roman" w:cs="Times New Roman"/>
          <w:b/>
          <w:color w:val="auto"/>
          <w:sz w:val="24"/>
          <w:szCs w:val="24"/>
        </w:rPr>
        <w:t>ispettorie</w:t>
      </w:r>
      <w:proofErr w:type="spellEnd"/>
      <w:r w:rsidRPr="002F4B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AFE, AGL, ANG, TZA e le </w:t>
      </w:r>
      <w:proofErr w:type="spellStart"/>
      <w:r w:rsidRPr="002F4BF2">
        <w:rPr>
          <w:rFonts w:ascii="Times New Roman" w:hAnsi="Times New Roman" w:cs="Times New Roman"/>
          <w:b/>
          <w:color w:val="auto"/>
          <w:sz w:val="24"/>
          <w:szCs w:val="24"/>
        </w:rPr>
        <w:t>visitatorie</w:t>
      </w:r>
      <w:proofErr w:type="spellEnd"/>
      <w:r w:rsidRPr="002F4B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AET, AFM, MDG, MOZ, ZMB; </w:t>
      </w:r>
    </w:p>
    <w:p w14:paraId="417536E0" w14:textId="77777777" w:rsidR="005473FD" w:rsidRPr="002F4BF2" w:rsidRDefault="005473FD" w:rsidP="005473FD">
      <w:pPr>
        <w:pStyle w:val="CorpoA"/>
        <w:ind w:left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8C703E5" w14:textId="77777777" w:rsidR="005473FD" w:rsidRPr="002F4BF2" w:rsidRDefault="005473FD" w:rsidP="005473FD">
      <w:pPr>
        <w:pStyle w:val="Corpo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4B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REGIONE AFRICA CENTRO E OVEST comprendente le </w:t>
      </w:r>
      <w:proofErr w:type="spellStart"/>
      <w:r w:rsidRPr="002F4BF2">
        <w:rPr>
          <w:rFonts w:ascii="Times New Roman" w:hAnsi="Times New Roman" w:cs="Times New Roman"/>
          <w:b/>
          <w:color w:val="auto"/>
          <w:sz w:val="24"/>
          <w:szCs w:val="24"/>
        </w:rPr>
        <w:t>ispettorie</w:t>
      </w:r>
      <w:proofErr w:type="spellEnd"/>
      <w:r w:rsidRPr="002F4B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AFC, AON, AOS, ANN e le </w:t>
      </w:r>
      <w:proofErr w:type="spellStart"/>
      <w:r w:rsidRPr="002F4BF2">
        <w:rPr>
          <w:rFonts w:ascii="Times New Roman" w:hAnsi="Times New Roman" w:cs="Times New Roman"/>
          <w:b/>
          <w:color w:val="auto"/>
          <w:sz w:val="24"/>
          <w:szCs w:val="24"/>
        </w:rPr>
        <w:t>visitatorie</w:t>
      </w:r>
      <w:proofErr w:type="spellEnd"/>
      <w:r w:rsidRPr="002F4B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ACC, ATE.</w:t>
      </w:r>
    </w:p>
    <w:p w14:paraId="15ED3DD6" w14:textId="77777777" w:rsidR="005473FD" w:rsidRPr="002F4BF2" w:rsidRDefault="005473FD" w:rsidP="005473FD">
      <w:pPr>
        <w:pStyle w:val="Paragrafoelenco"/>
        <w:rPr>
          <w:rFonts w:cs="Times New Roman"/>
          <w:b/>
        </w:rPr>
      </w:pPr>
    </w:p>
    <w:p w14:paraId="496A05D2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36E2348" w14:textId="1479FFB4" w:rsidR="005473FD" w:rsidRPr="002F4BF2" w:rsidRDefault="005473FD" w:rsidP="005473FD">
      <w:pPr>
        <w:pStyle w:val="Corpo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4B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DELIBERA N. </w:t>
      </w:r>
      <w:r w:rsidR="00E4546B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</w:p>
    <w:p w14:paraId="334C3A67" w14:textId="77777777" w:rsidR="005473FD" w:rsidRPr="002F4BF2" w:rsidRDefault="005473FD" w:rsidP="005473FD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695292" w14:textId="77777777" w:rsidR="005473FD" w:rsidRPr="002F4BF2" w:rsidRDefault="005473FD" w:rsidP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9153A6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5742F260" w14:textId="77777777" w:rsidR="005473FD" w:rsidRPr="002F4BF2" w:rsidRDefault="005473FD" w:rsidP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93C72" w14:textId="77777777" w:rsidR="005473FD" w:rsidRPr="006F0150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vista la richiesta del Capitolo </w:t>
      </w:r>
      <w:proofErr w:type="spellStart"/>
      <w:r w:rsidRPr="002F4BF2">
        <w:rPr>
          <w:rFonts w:ascii="Times New Roman" w:eastAsia="Times New Roman" w:hAnsi="Times New Roman" w:cs="Times New Roman"/>
          <w:sz w:val="24"/>
          <w:szCs w:val="24"/>
        </w:rPr>
        <w:t>ispettoriale</w:t>
      </w:r>
      <w:proofErr w:type="spellEnd"/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 della Croazia;</w:t>
      </w:r>
    </w:p>
    <w:p w14:paraId="0070A6A7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tenuto conto che tale richiesta non </w:t>
      </w:r>
      <w:proofErr w:type="spellStart"/>
      <w:r w:rsidRPr="002F4BF2">
        <w:rPr>
          <w:rFonts w:ascii="Times New Roman" w:eastAsia="Times New Roman" w:hAnsi="Times New Roman" w:cs="Times New Roman"/>
          <w:sz w:val="24"/>
          <w:szCs w:val="24"/>
        </w:rPr>
        <w:t>potè</w:t>
      </w:r>
      <w:proofErr w:type="spellEnd"/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 essere trattata nel CG 28°; </w:t>
      </w:r>
    </w:p>
    <w:p w14:paraId="7CB601D9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>considerata la vicinanza geografica e l’affinità culturale con la Regione mediterranea;</w:t>
      </w:r>
    </w:p>
    <w:p w14:paraId="6D71CFFA" w14:textId="77777777" w:rsidR="005473FD" w:rsidRPr="002F4BF2" w:rsidRDefault="005473FD" w:rsidP="005473FD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lastRenderedPageBreak/>
        <w:t>considerato che da molti anni la formazione iniziale dei confratelli dell’</w:t>
      </w:r>
      <w:proofErr w:type="spellStart"/>
      <w:r w:rsidRPr="002F4BF2">
        <w:rPr>
          <w:rFonts w:ascii="Times New Roman" w:eastAsia="Times New Roman" w:hAnsi="Times New Roman" w:cs="Times New Roman"/>
          <w:sz w:val="24"/>
          <w:szCs w:val="24"/>
        </w:rPr>
        <w:t>ispettoria</w:t>
      </w:r>
      <w:proofErr w:type="spellEnd"/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 avviene nella Regione mediterranea,</w:t>
      </w:r>
    </w:p>
    <w:p w14:paraId="42448FA6" w14:textId="77777777" w:rsidR="005473FD" w:rsidRPr="002F4BF2" w:rsidRDefault="005473FD" w:rsidP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7A773" w14:textId="77777777" w:rsidR="005473FD" w:rsidRPr="002F4BF2" w:rsidRDefault="005473FD" w:rsidP="005473FD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DELIBERA</w:t>
      </w:r>
    </w:p>
    <w:p w14:paraId="66EFBFF1" w14:textId="77777777" w:rsidR="005473FD" w:rsidRPr="002F4BF2" w:rsidRDefault="005473FD" w:rsidP="005473FD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3603D" w14:textId="77777777" w:rsidR="005473FD" w:rsidRPr="002F4BF2" w:rsidRDefault="005473FD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che l’</w:t>
      </w:r>
      <w:proofErr w:type="spellStart"/>
      <w:r w:rsidRPr="002F4BF2">
        <w:rPr>
          <w:rFonts w:ascii="Times New Roman" w:hAnsi="Times New Roman" w:cs="Times New Roman"/>
          <w:b/>
          <w:sz w:val="24"/>
          <w:szCs w:val="24"/>
        </w:rPr>
        <w:t>Ispettoria</w:t>
      </w:r>
      <w:proofErr w:type="spellEnd"/>
      <w:r w:rsidRPr="002F4BF2">
        <w:rPr>
          <w:rFonts w:ascii="Times New Roman" w:hAnsi="Times New Roman" w:cs="Times New Roman"/>
          <w:b/>
          <w:sz w:val="24"/>
          <w:szCs w:val="24"/>
        </w:rPr>
        <w:t xml:space="preserve"> “San Giovanni Bosco” della Croazia sia trasferita dalla Regione Europa Centro Nord alla Regione Mediterranea, a norma dell’art. 154 delle Costituzioni.</w:t>
      </w:r>
    </w:p>
    <w:p w14:paraId="03B87606" w14:textId="77777777" w:rsidR="005473FD" w:rsidRDefault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7B686" w14:textId="27156A9E" w:rsidR="00E4546B" w:rsidRDefault="00E4546B">
      <w:pPr>
        <w:spacing w:after="200" w:line="276" w:lineRule="auto"/>
        <w:ind w:firstLine="0"/>
        <w:jc w:val="left"/>
        <w:rPr>
          <w:rFonts w:eastAsia="Times New Roman" w:cs="Times New Roman"/>
          <w:color w:val="000000"/>
          <w:u w:color="000000"/>
          <w:bdr w:val="nil"/>
        </w:rPr>
      </w:pPr>
    </w:p>
    <w:p w14:paraId="189DBF72" w14:textId="67718B95" w:rsidR="00E4546B" w:rsidRPr="00E4546B" w:rsidRDefault="00E4546B" w:rsidP="00E4546B">
      <w:pPr>
        <w:pStyle w:val="CorpoA"/>
        <w:jc w:val="both"/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</w:pP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D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 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–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 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Delibere per il Rettor maggiore con il suo Consiglio</w:t>
      </w:r>
    </w:p>
    <w:p w14:paraId="7631F54A" w14:textId="77777777" w:rsidR="00E4546B" w:rsidRPr="005473FD" w:rsidRDefault="00E4546B" w:rsidP="00E4546B">
      <w:pPr>
        <w:pStyle w:val="CorpoA"/>
        <w:jc w:val="both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</w:p>
    <w:p w14:paraId="418AD090" w14:textId="77777777" w:rsidR="005473FD" w:rsidRPr="002F4BF2" w:rsidRDefault="005473F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3A012" w14:textId="59B098C6" w:rsidR="001B0C40" w:rsidRPr="002F4BF2" w:rsidRDefault="001B0C40" w:rsidP="001B0C40">
      <w:pPr>
        <w:pStyle w:val="Corpo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4B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DELIBERA N. </w:t>
      </w:r>
      <w:r w:rsidR="00E4546B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</w:p>
    <w:p w14:paraId="19E087F7" w14:textId="77777777" w:rsidR="001B0C40" w:rsidRPr="002F4BF2" w:rsidRDefault="001B0C40" w:rsidP="001B0C40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CD5C3" w14:textId="77777777" w:rsidR="001B0C40" w:rsidRPr="002F4BF2" w:rsidRDefault="001B0C40" w:rsidP="001B0C40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17B2C" w14:textId="77777777" w:rsidR="001B0C40" w:rsidRPr="002F4BF2" w:rsidRDefault="001B0C40" w:rsidP="001B0C40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3B4F1EF3" w14:textId="77777777" w:rsidR="001B0C40" w:rsidRPr="002F4BF2" w:rsidRDefault="001B0C40" w:rsidP="001B0C40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3338E" w14:textId="77777777" w:rsidR="001B0C40" w:rsidRPr="002F4BF2" w:rsidRDefault="001B0C40" w:rsidP="001B0C40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preso atto della complessità del governo della Congregazione; </w:t>
      </w:r>
    </w:p>
    <w:p w14:paraId="29BDC247" w14:textId="77777777" w:rsidR="001B0C40" w:rsidRPr="002F4BF2" w:rsidRDefault="001B0C40" w:rsidP="001B0C40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>preso atto delle indicazioni dell’art. 107 dei Regolamenti;</w:t>
      </w:r>
    </w:p>
    <w:p w14:paraId="6FD2E2A6" w14:textId="77777777" w:rsidR="001B0C40" w:rsidRPr="002F4BF2" w:rsidRDefault="001B0C40" w:rsidP="001B0C40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al fine di favorire un’azione di governo più agile e unitaria; </w:t>
      </w:r>
    </w:p>
    <w:p w14:paraId="084DF7BD" w14:textId="77777777" w:rsidR="001B0C40" w:rsidRPr="002F4BF2" w:rsidRDefault="001B0C40" w:rsidP="001B0C40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al fine di evitare la sovrapposizione di iniziative e facilitare la loro attuazione nelle </w:t>
      </w:r>
      <w:proofErr w:type="spellStart"/>
      <w:r w:rsidRPr="002F4BF2">
        <w:rPr>
          <w:rFonts w:ascii="Times New Roman" w:eastAsia="Times New Roman" w:hAnsi="Times New Roman" w:cs="Times New Roman"/>
          <w:sz w:val="24"/>
          <w:szCs w:val="24"/>
        </w:rPr>
        <w:t>ispettorie</w:t>
      </w:r>
      <w:proofErr w:type="spellEnd"/>
      <w:r w:rsidRPr="002F4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25C3AF" w14:textId="77777777" w:rsidR="001B0C40" w:rsidRPr="002F4BF2" w:rsidRDefault="001B0C40" w:rsidP="001B0C40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>al fine di promuovere una cultura progettuale che migliori i processi previsti nel Direttorio del Consiglio generale,</w:t>
      </w:r>
    </w:p>
    <w:p w14:paraId="6DD0E8FD" w14:textId="77777777" w:rsidR="001B0C40" w:rsidRPr="002F4BF2" w:rsidRDefault="001B0C40" w:rsidP="001B0C40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718A4" w14:textId="77777777" w:rsidR="001B0C40" w:rsidRPr="002F4BF2" w:rsidRDefault="001B0C40" w:rsidP="001B0C40">
      <w:pPr>
        <w:pStyle w:val="Corpo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3C90041" w14:textId="77777777" w:rsidR="001B0C40" w:rsidRPr="002F4BF2" w:rsidRDefault="001B0C40" w:rsidP="001B0C40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1B8BB1" w14:textId="77777777" w:rsidR="001B0C40" w:rsidRPr="002F4BF2" w:rsidRDefault="001B0C40" w:rsidP="001B0C40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al Rettor Maggiore con il suo Consiglio di promuovere un più efficace coordinamento dei consiglieri di settore fra di loro e con i consiglieri regionali, e di attivare un sistema di valutazione periodica del governo centrale.</w:t>
      </w:r>
    </w:p>
    <w:p w14:paraId="47527BD4" w14:textId="77777777" w:rsidR="00861378" w:rsidRDefault="00861378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EA26A" w14:textId="77777777" w:rsidR="001B0C40" w:rsidRPr="002F4BF2" w:rsidRDefault="001B0C40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26C44B" w14:textId="77777777" w:rsidR="00994AF4" w:rsidRPr="002F4BF2" w:rsidRDefault="00994AF4">
      <w:pPr>
        <w:pStyle w:val="CorpoA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8162B37" w14:textId="7F5FA9AF" w:rsidR="00861378" w:rsidRPr="002F4BF2" w:rsidRDefault="00861378" w:rsidP="00240452">
      <w:pPr>
        <w:pStyle w:val="Corpo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4B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DELIBERA N. </w:t>
      </w:r>
      <w:r w:rsidR="00E4546B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</w:p>
    <w:p w14:paraId="4584A7D5" w14:textId="77777777" w:rsidR="00861378" w:rsidRPr="002F4BF2" w:rsidRDefault="00861378" w:rsidP="00240452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781D4" w14:textId="77777777" w:rsidR="00861378" w:rsidRPr="002F4BF2" w:rsidRDefault="00861378" w:rsidP="00240452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C67A0" w14:textId="77777777" w:rsidR="00861378" w:rsidRPr="002F4BF2" w:rsidRDefault="00861378" w:rsidP="00240452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54103526" w14:textId="77777777" w:rsidR="00861378" w:rsidRPr="002F4BF2" w:rsidRDefault="00861378" w:rsidP="00240452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3CC59" w14:textId="77777777" w:rsidR="00861378" w:rsidRPr="006F0150" w:rsidRDefault="00861378" w:rsidP="00861378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preso atto dei numerosi compiti affidati al Consigliere regionale nell’art. 140 delle Costituzioni, negli articoli 135-140 dei Regolamenti, e nei numeri 119-136 del Direttorio del Consiglio Generale; </w:t>
      </w:r>
    </w:p>
    <w:p w14:paraId="34532822" w14:textId="77777777" w:rsidR="00861378" w:rsidRPr="002F4BF2" w:rsidRDefault="00861378" w:rsidP="00861378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considerata la difficoltà di conciliare l’accompagnamento degli ispettori, delle </w:t>
      </w:r>
      <w:proofErr w:type="spellStart"/>
      <w:r w:rsidRPr="002F4BF2">
        <w:rPr>
          <w:rFonts w:ascii="Times New Roman" w:eastAsia="Times New Roman" w:hAnsi="Times New Roman" w:cs="Times New Roman"/>
          <w:sz w:val="24"/>
          <w:szCs w:val="24"/>
        </w:rPr>
        <w:t>ispettorie</w:t>
      </w:r>
      <w:proofErr w:type="spellEnd"/>
      <w:r w:rsidRPr="002F4BF2">
        <w:rPr>
          <w:rFonts w:ascii="Times New Roman" w:eastAsia="Times New Roman" w:hAnsi="Times New Roman" w:cs="Times New Roman"/>
          <w:sz w:val="24"/>
          <w:szCs w:val="24"/>
        </w:rPr>
        <w:t>, degli organismi inter-</w:t>
      </w:r>
      <w:proofErr w:type="spellStart"/>
      <w:r w:rsidRPr="002F4BF2">
        <w:rPr>
          <w:rFonts w:ascii="Times New Roman" w:eastAsia="Times New Roman" w:hAnsi="Times New Roman" w:cs="Times New Roman"/>
          <w:sz w:val="24"/>
          <w:szCs w:val="24"/>
        </w:rPr>
        <w:t>ispettoriali</w:t>
      </w:r>
      <w:proofErr w:type="spellEnd"/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 e dei </w:t>
      </w:r>
      <w:proofErr w:type="spellStart"/>
      <w:r w:rsidRPr="002F4BF2">
        <w:rPr>
          <w:rFonts w:ascii="Times New Roman" w:eastAsia="Times New Roman" w:hAnsi="Times New Roman" w:cs="Times New Roman"/>
          <w:sz w:val="24"/>
          <w:szCs w:val="24"/>
        </w:rPr>
        <w:t>Curatorium</w:t>
      </w:r>
      <w:proofErr w:type="spellEnd"/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 delle case di formazione, con lo svolgimento regolare delle visite straordinarie, </w:t>
      </w:r>
    </w:p>
    <w:p w14:paraId="753763DC" w14:textId="77777777" w:rsidR="00861378" w:rsidRPr="002F4BF2" w:rsidRDefault="00861378" w:rsidP="00240452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EE202" w14:textId="77777777" w:rsidR="00861378" w:rsidRPr="002F4BF2" w:rsidRDefault="00861378" w:rsidP="00240452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53166EF" w14:textId="77777777" w:rsidR="00861378" w:rsidRPr="002F4BF2" w:rsidRDefault="00861378" w:rsidP="00240452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E827BB" w14:textId="4FDECD19" w:rsidR="005473FD" w:rsidRPr="00E4546B" w:rsidRDefault="00861378" w:rsidP="005473FD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al Rettor Maggiore con il suo Consiglio di rivedere le priorità e le modalità di attuazione dei compiti del Consigliere regionale per meglio attuare quanto richiesto nell’art. 140 delle Costituzioni, negli articoli 135-140 dei Regolamenti, e nei numeri 119-136 del Direttorio del Consiglio Generale.</w:t>
      </w:r>
    </w:p>
    <w:p w14:paraId="60209052" w14:textId="295BB5C8" w:rsidR="00861378" w:rsidRPr="005473FD" w:rsidRDefault="00861378" w:rsidP="005473FD">
      <w:pPr>
        <w:pStyle w:val="CorpoA"/>
        <w:jc w:val="center"/>
        <w:rPr>
          <w:rFonts w:ascii="Times New Roman" w:hAnsi="Times New Roman" w:cs="Times New Roman"/>
          <w:sz w:val="24"/>
          <w:szCs w:val="24"/>
        </w:rPr>
      </w:pPr>
      <w:r w:rsidRPr="002F4BF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DELIBERA N. </w:t>
      </w:r>
      <w:r w:rsidR="00E4546B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</w:p>
    <w:p w14:paraId="5C4D7F04" w14:textId="77777777" w:rsidR="00861378" w:rsidRPr="002F4BF2" w:rsidRDefault="00861378" w:rsidP="00776107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0EA581" w14:textId="77777777" w:rsidR="00861378" w:rsidRPr="002F4BF2" w:rsidRDefault="00861378" w:rsidP="00776107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012AA" w14:textId="77777777" w:rsidR="00861378" w:rsidRPr="002F4BF2" w:rsidRDefault="00861378" w:rsidP="00776107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7508E490" w14:textId="77777777" w:rsidR="00861378" w:rsidRPr="002F4BF2" w:rsidRDefault="00861378" w:rsidP="00776107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55C39" w14:textId="77777777" w:rsidR="00861378" w:rsidRPr="006F0150" w:rsidRDefault="00861378" w:rsidP="00776107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preso atto dei numerosi compiti affidati al Consigliere regionale nell’art. 140 delle Costituzioni, negli articoli 135-140 dei Regolamenti, e nei numeri 119-136 del Direttorio del Consiglio Generale; </w:t>
      </w:r>
    </w:p>
    <w:p w14:paraId="271FF6E9" w14:textId="77777777" w:rsidR="00861378" w:rsidRPr="002F4BF2" w:rsidRDefault="00861378" w:rsidP="00776107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>considerata l’estensione geografica delle Regioni e la loro diversità linguistica e culturale;</w:t>
      </w:r>
    </w:p>
    <w:p w14:paraId="10501A65" w14:textId="77777777" w:rsidR="00861378" w:rsidRPr="002F4BF2" w:rsidRDefault="00861378" w:rsidP="00776107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al fine di consentire al Consigliere regionale di concentrarsi sulle priorità del suo ufficio, </w:t>
      </w:r>
    </w:p>
    <w:p w14:paraId="6C114EAF" w14:textId="77777777" w:rsidR="00861378" w:rsidRPr="002F4BF2" w:rsidRDefault="00861378" w:rsidP="00776107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4800A" w14:textId="77777777" w:rsidR="00861378" w:rsidRPr="002F4BF2" w:rsidRDefault="00861378" w:rsidP="00776107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AB0F233" w14:textId="77777777" w:rsidR="00861378" w:rsidRPr="002F4BF2" w:rsidRDefault="00861378" w:rsidP="00776107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485E08" w14:textId="77777777" w:rsidR="00861378" w:rsidRPr="002F4BF2" w:rsidRDefault="00861378" w:rsidP="00776107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al Rettor Maggiore con il suo Consiglio di garantire ai Consiglieri regionali personale adeguato </w:t>
      </w:r>
      <w:proofErr w:type="gramStart"/>
      <w:r w:rsidRPr="002F4BF2">
        <w:rPr>
          <w:rFonts w:ascii="Times New Roman" w:hAnsi="Times New Roman" w:cs="Times New Roman"/>
          <w:b/>
          <w:sz w:val="24"/>
          <w:szCs w:val="24"/>
        </w:rPr>
        <w:t>per</w:t>
      </w:r>
      <w:proofErr w:type="gramEnd"/>
      <w:r w:rsidRPr="002F4BF2">
        <w:rPr>
          <w:rFonts w:ascii="Times New Roman" w:hAnsi="Times New Roman" w:cs="Times New Roman"/>
          <w:b/>
          <w:sz w:val="24"/>
          <w:szCs w:val="24"/>
        </w:rPr>
        <w:t xml:space="preserve"> supportare il loro servizio.</w:t>
      </w:r>
    </w:p>
    <w:p w14:paraId="204C01AB" w14:textId="77777777" w:rsidR="00861378" w:rsidRPr="002F4BF2" w:rsidRDefault="00861378" w:rsidP="00776107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84CE8" w14:textId="51D4BCED" w:rsidR="00861378" w:rsidRPr="002F4BF2" w:rsidRDefault="00861378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B2777" w14:textId="77777777" w:rsidR="00861378" w:rsidRPr="002F4BF2" w:rsidRDefault="00861378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A5C923" w14:textId="25D8CA21" w:rsidR="00861378" w:rsidRPr="002F4BF2" w:rsidRDefault="00861378" w:rsidP="00D57C14">
      <w:pPr>
        <w:pStyle w:val="Corpo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4B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DELIBERA N. </w:t>
      </w:r>
      <w:r w:rsidR="00E4546B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</w:p>
    <w:p w14:paraId="08221371" w14:textId="77777777" w:rsidR="00861378" w:rsidRPr="002F4BF2" w:rsidRDefault="00861378" w:rsidP="00D57C14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093B8" w14:textId="77777777" w:rsidR="00861378" w:rsidRPr="002F4BF2" w:rsidRDefault="00861378" w:rsidP="00D57C14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FC021" w14:textId="77777777" w:rsidR="00861378" w:rsidRPr="002F4BF2" w:rsidRDefault="00861378" w:rsidP="00D57C14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6CBA73FF" w14:textId="77777777" w:rsidR="00861378" w:rsidRPr="002F4BF2" w:rsidRDefault="00861378" w:rsidP="00D57C14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0FED0" w14:textId="77777777" w:rsidR="00861378" w:rsidRPr="002F4BF2" w:rsidRDefault="00861378" w:rsidP="00861378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>preso atto della diminuzione del numero dei confratelli in Europa;</w:t>
      </w:r>
    </w:p>
    <w:p w14:paraId="693C5118" w14:textId="77777777" w:rsidR="00861378" w:rsidRPr="002F4BF2" w:rsidRDefault="00861378" w:rsidP="00861378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tenuto conto della necessità di assicurare processi congiunti di formazione iniziale e permanente; </w:t>
      </w:r>
    </w:p>
    <w:p w14:paraId="49FFF643" w14:textId="77777777" w:rsidR="00861378" w:rsidRPr="002F4BF2" w:rsidRDefault="00861378" w:rsidP="00861378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>tenuto conto della necessità del ridisegno della presenza salesiana nel Continente;</w:t>
      </w:r>
    </w:p>
    <w:p w14:paraId="7B973B6F" w14:textId="77777777" w:rsidR="00861378" w:rsidRPr="002F4BF2" w:rsidRDefault="00861378" w:rsidP="00861378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>al fine di favorire il coordinamento nello studio dei problemi e nello sviluppo dei progetti,</w:t>
      </w:r>
    </w:p>
    <w:p w14:paraId="73CFFC05" w14:textId="77777777" w:rsidR="00861378" w:rsidRPr="002F4BF2" w:rsidRDefault="00861378" w:rsidP="00D57C14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43ED6" w14:textId="77777777" w:rsidR="00861378" w:rsidRPr="002F4BF2" w:rsidRDefault="00861378" w:rsidP="00D57C14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6EB4452" w14:textId="77777777" w:rsidR="00861378" w:rsidRPr="002F4BF2" w:rsidRDefault="00861378" w:rsidP="00D57C14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7FFF1" w14:textId="1DBEE1C2" w:rsidR="00D232EF" w:rsidRPr="009C05F5" w:rsidRDefault="00861378" w:rsidP="009C05F5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che il Rettor Maggiore con il suo Consiglio sviluppi una rinnovata riflessione sulle sfide comuni che la Congregazione deve affrontare oggi in Europa e sulla sinergia tra le due Regioni.</w:t>
      </w:r>
    </w:p>
    <w:p w14:paraId="111B81C2" w14:textId="77777777" w:rsidR="00D232EF" w:rsidRDefault="00D232EF">
      <w:pPr>
        <w:spacing w:after="200" w:line="276" w:lineRule="auto"/>
        <w:ind w:firstLine="0"/>
        <w:jc w:val="left"/>
        <w:rPr>
          <w:rFonts w:eastAsia="Arial Unicode MS" w:cs="Times New Roman"/>
          <w:b/>
          <w:color w:val="FF0000"/>
          <w:u w:color="000000"/>
          <w:bdr w:val="nil"/>
        </w:rPr>
      </w:pPr>
    </w:p>
    <w:p w14:paraId="3E3036FE" w14:textId="0F1DEFB1" w:rsidR="00D232EF" w:rsidRPr="002F4BF2" w:rsidRDefault="00D232EF" w:rsidP="00D232EF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t>DELIBERA N. 1</w:t>
      </w:r>
      <w:r w:rsidR="00E4546B">
        <w:rPr>
          <w:color w:val="FF0000"/>
          <w:sz w:val="24"/>
          <w:szCs w:val="24"/>
        </w:rPr>
        <w:t>7</w:t>
      </w:r>
    </w:p>
    <w:p w14:paraId="5ABA86D6" w14:textId="77777777" w:rsidR="00D232EF" w:rsidRPr="002F4BF2" w:rsidRDefault="00D232EF" w:rsidP="00D232EF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3B468" w14:textId="77777777" w:rsidR="00D232EF" w:rsidRPr="002F4BF2" w:rsidRDefault="00D232EF" w:rsidP="00D232EF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14BCCC81" w14:textId="77777777" w:rsidR="00D232EF" w:rsidRPr="002F4BF2" w:rsidRDefault="00D232EF" w:rsidP="00D232EF">
      <w:pPr>
        <w:widowControl w:val="0"/>
        <w:rPr>
          <w:rFonts w:cs="Times New Roman"/>
        </w:rPr>
      </w:pPr>
    </w:p>
    <w:p w14:paraId="29FE38B9" w14:textId="77777777" w:rsidR="00D232EF" w:rsidRPr="006F0150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preso atto dell’aumento delle case di formazione e dei centri di studio </w:t>
      </w:r>
      <w:proofErr w:type="spellStart"/>
      <w:r w:rsidRPr="006F0150">
        <w:rPr>
          <w:rFonts w:ascii="Times New Roman" w:eastAsia="Times New Roman" w:hAnsi="Times New Roman" w:cs="Times New Roman"/>
          <w:sz w:val="24"/>
          <w:szCs w:val="24"/>
        </w:rPr>
        <w:t>interispettoriali</w:t>
      </w:r>
      <w:proofErr w:type="spellEnd"/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8D2CC1A" w14:textId="77777777" w:rsidR="00D232EF" w:rsidRPr="006F0150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constatata la difficoltà a precisare natura e compiti del </w:t>
      </w:r>
      <w:proofErr w:type="spellStart"/>
      <w:r w:rsidRPr="006F0150">
        <w:rPr>
          <w:rFonts w:ascii="Times New Roman" w:eastAsia="Times New Roman" w:hAnsi="Times New Roman" w:cs="Times New Roman"/>
          <w:sz w:val="24"/>
          <w:szCs w:val="24"/>
        </w:rPr>
        <w:t>Curatorium</w:t>
      </w:r>
      <w:proofErr w:type="spellEnd"/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 e a definire a chi spetti la presidenza e il coordinamento dei processi decisionali; </w:t>
      </w:r>
    </w:p>
    <w:p w14:paraId="69ECD271" w14:textId="77777777" w:rsidR="00D232EF" w:rsidRPr="002F4BF2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>riconosciuta la difficoltà nell’identificare criteri per il reperimento, la preparazione e la gestione</w:t>
      </w:r>
      <w:r w:rsidRPr="002F4BF2">
        <w:rPr>
          <w:rFonts w:ascii="Times New Roman" w:hAnsi="Times New Roman" w:cs="Times New Roman"/>
          <w:sz w:val="24"/>
          <w:szCs w:val="24"/>
        </w:rPr>
        <w:t xml:space="preserve"> del personale delle case di formazione e dei centri di studio, </w:t>
      </w:r>
    </w:p>
    <w:p w14:paraId="3D522074" w14:textId="77777777" w:rsidR="00D232EF" w:rsidRPr="002F4BF2" w:rsidRDefault="00D232EF" w:rsidP="00D232EF">
      <w:pPr>
        <w:widowControl w:val="0"/>
        <w:rPr>
          <w:rFonts w:cs="Times New Roman"/>
        </w:rPr>
      </w:pPr>
    </w:p>
    <w:p w14:paraId="12B3CF18" w14:textId="77777777" w:rsidR="00D232EF" w:rsidRPr="002F4BF2" w:rsidRDefault="00D232EF" w:rsidP="00D232EF">
      <w:pPr>
        <w:widowControl w:val="0"/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 xml:space="preserve">CHIEDE  </w:t>
      </w:r>
    </w:p>
    <w:p w14:paraId="171C941A" w14:textId="77777777" w:rsidR="00D232EF" w:rsidRPr="002F4BF2" w:rsidRDefault="00D232EF" w:rsidP="00D232EF">
      <w:pPr>
        <w:widowControl w:val="0"/>
        <w:rPr>
          <w:rFonts w:cs="Times New Roman"/>
          <w:b/>
        </w:rPr>
      </w:pPr>
    </w:p>
    <w:p w14:paraId="3E6A6EC1" w14:textId="77777777" w:rsidR="00D232EF" w:rsidRPr="002F4BF2" w:rsidRDefault="00D232EF" w:rsidP="00D232EF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24B">
        <w:rPr>
          <w:rFonts w:ascii="Times New Roman" w:hAnsi="Times New Roman" w:cs="Times New Roman"/>
          <w:b/>
          <w:color w:val="auto"/>
          <w:sz w:val="24"/>
          <w:szCs w:val="24"/>
        </w:rPr>
        <w:t>al</w:t>
      </w:r>
      <w:r w:rsidRPr="002F4BF2">
        <w:rPr>
          <w:rFonts w:ascii="Times New Roman" w:hAnsi="Times New Roman" w:cs="Times New Roman"/>
          <w:b/>
          <w:sz w:val="24"/>
          <w:szCs w:val="24"/>
        </w:rPr>
        <w:t xml:space="preserve"> Rettor Maggiore, con il suo Consiglio, di precisare  </w:t>
      </w:r>
    </w:p>
    <w:p w14:paraId="1427BCA1" w14:textId="77777777" w:rsidR="00D232EF" w:rsidRPr="004B2992" w:rsidRDefault="00D232EF" w:rsidP="00D232EF">
      <w:pPr>
        <w:pStyle w:val="Paragrafoelenco"/>
        <w:widowControl w:val="0"/>
        <w:numPr>
          <w:ilvl w:val="0"/>
          <w:numId w:val="1"/>
        </w:numPr>
        <w:rPr>
          <w:rFonts w:cs="Times New Roman"/>
          <w:b/>
        </w:rPr>
      </w:pPr>
      <w:r w:rsidRPr="004B2992">
        <w:rPr>
          <w:rFonts w:cs="Times New Roman"/>
          <w:b/>
        </w:rPr>
        <w:t xml:space="preserve">natura e compiti del </w:t>
      </w:r>
      <w:proofErr w:type="spellStart"/>
      <w:r w:rsidRPr="004B2992">
        <w:rPr>
          <w:rFonts w:cs="Times New Roman"/>
          <w:b/>
        </w:rPr>
        <w:t>Curatorium</w:t>
      </w:r>
      <w:proofErr w:type="spellEnd"/>
      <w:r w:rsidRPr="004B2992">
        <w:rPr>
          <w:rFonts w:cs="Times New Roman"/>
          <w:b/>
        </w:rPr>
        <w:t xml:space="preserve">, </w:t>
      </w:r>
    </w:p>
    <w:p w14:paraId="537C3026" w14:textId="77777777" w:rsidR="00D232EF" w:rsidRPr="004B2992" w:rsidRDefault="00D232EF" w:rsidP="00D232EF">
      <w:pPr>
        <w:pStyle w:val="Paragrafoelenco"/>
        <w:widowControl w:val="0"/>
        <w:numPr>
          <w:ilvl w:val="0"/>
          <w:numId w:val="1"/>
        </w:numPr>
        <w:rPr>
          <w:rFonts w:cs="Times New Roman"/>
          <w:b/>
        </w:rPr>
      </w:pPr>
      <w:r w:rsidRPr="004B2992">
        <w:rPr>
          <w:rFonts w:cs="Times New Roman"/>
          <w:b/>
        </w:rPr>
        <w:t xml:space="preserve">presidenza e responsabilità decisionali, </w:t>
      </w:r>
    </w:p>
    <w:p w14:paraId="5E4FFC77" w14:textId="77777777" w:rsidR="00D232EF" w:rsidRPr="004B2992" w:rsidRDefault="00D232EF" w:rsidP="00D232EF">
      <w:pPr>
        <w:pStyle w:val="Paragrafoelenco"/>
        <w:widowControl w:val="0"/>
        <w:numPr>
          <w:ilvl w:val="0"/>
          <w:numId w:val="1"/>
        </w:numPr>
        <w:rPr>
          <w:rFonts w:cs="Times New Roman"/>
          <w:b/>
        </w:rPr>
      </w:pPr>
      <w:r w:rsidRPr="004B2992">
        <w:rPr>
          <w:rFonts w:cs="Times New Roman"/>
          <w:b/>
        </w:rPr>
        <w:t xml:space="preserve">ruolo del Consigliere Regionale, del Consigliere per la Formazione, dell’ispettore locale e degli altri ispettori interessati, </w:t>
      </w:r>
    </w:p>
    <w:p w14:paraId="3D955931" w14:textId="77777777" w:rsidR="00D232EF" w:rsidRPr="004B2992" w:rsidRDefault="00D232EF" w:rsidP="00D232EF">
      <w:pPr>
        <w:pStyle w:val="Paragrafoelenco"/>
        <w:widowControl w:val="0"/>
        <w:numPr>
          <w:ilvl w:val="0"/>
          <w:numId w:val="1"/>
        </w:numPr>
        <w:rPr>
          <w:rFonts w:cs="Times New Roman"/>
        </w:rPr>
      </w:pPr>
      <w:r w:rsidRPr="004B2992">
        <w:rPr>
          <w:rFonts w:cs="Times New Roman"/>
          <w:b/>
        </w:rPr>
        <w:lastRenderedPageBreak/>
        <w:t>criteri per il reperimento, la preparazione e la gestione del personale delle case di formazione e dei centri di studio.</w:t>
      </w:r>
      <w:r w:rsidRPr="004B2992">
        <w:rPr>
          <w:rFonts w:cs="Times New Roman"/>
        </w:rPr>
        <w:t xml:space="preserve"> </w:t>
      </w:r>
    </w:p>
    <w:p w14:paraId="258B7F39" w14:textId="77777777" w:rsidR="00D232EF" w:rsidRPr="002F4BF2" w:rsidRDefault="00D232EF" w:rsidP="00D232EF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AEEEB72" w14:textId="77777777" w:rsidR="00D232EF" w:rsidRPr="002F4BF2" w:rsidRDefault="00D232EF" w:rsidP="00D232EF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B31EF" w14:textId="77777777" w:rsidR="00D232EF" w:rsidRDefault="00D232EF" w:rsidP="00D232EF">
      <w:pPr>
        <w:pStyle w:val="Titolo1"/>
        <w:rPr>
          <w:sz w:val="24"/>
          <w:szCs w:val="24"/>
        </w:rPr>
      </w:pPr>
    </w:p>
    <w:p w14:paraId="5047562B" w14:textId="24E91246" w:rsidR="00D232EF" w:rsidRPr="002F4BF2" w:rsidRDefault="00D232EF" w:rsidP="00D232EF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t xml:space="preserve">DELIBERA N. </w:t>
      </w:r>
      <w:r w:rsidR="00E4546B">
        <w:rPr>
          <w:color w:val="FF0000"/>
          <w:sz w:val="24"/>
          <w:szCs w:val="24"/>
        </w:rPr>
        <w:t>18</w:t>
      </w:r>
    </w:p>
    <w:p w14:paraId="5BC1A03D" w14:textId="77777777" w:rsidR="00D232EF" w:rsidRPr="002F4BF2" w:rsidRDefault="00D232EF" w:rsidP="00D232EF">
      <w:pPr>
        <w:pStyle w:val="CorpoA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2D1E3A" w14:textId="77777777" w:rsidR="00D232EF" w:rsidRDefault="00D232EF" w:rsidP="00D232EF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29B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13ED5749" w14:textId="77777777" w:rsidR="00D232EF" w:rsidRPr="0072729B" w:rsidRDefault="00D232EF" w:rsidP="00D232EF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A588D" w14:textId="77777777" w:rsidR="00D232EF" w:rsidRPr="006F0150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constatata l’assenza di una normativa regolamentare circa la Visita d’insieme; </w:t>
      </w:r>
    </w:p>
    <w:p w14:paraId="4063C235" w14:textId="77777777" w:rsidR="00D232EF" w:rsidRPr="006F0150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preso atto che, secondo la prassi in uso, la Visita d’insieme ha come finalità principale la verifica dell’attuazione del Capitolo Generale nella Regione; </w:t>
      </w:r>
    </w:p>
    <w:p w14:paraId="4E1E52CE" w14:textId="77777777" w:rsidR="00D232EF" w:rsidRPr="006F0150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considerato che essa è un momento privilegiato e strategico di unità, partecipazione e corresponsabilità (cfr. Cost. 123); </w:t>
      </w:r>
    </w:p>
    <w:p w14:paraId="7C5B83B8" w14:textId="77777777" w:rsidR="00D232EF" w:rsidRPr="006F0150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vista la richiesta delle commissioni capitolari di una maggiore incisività della Visita e che si arrivi a definire forme di collaborazione più efficaci all’interno della Regione; </w:t>
      </w:r>
    </w:p>
    <w:p w14:paraId="5DD936B5" w14:textId="77777777" w:rsidR="00D232EF" w:rsidRPr="002F4BF2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2F4BF2">
        <w:rPr>
          <w:rFonts w:ascii="Times New Roman" w:hAnsi="Times New Roman" w:cs="Times New Roman"/>
          <w:sz w:val="24"/>
          <w:szCs w:val="24"/>
        </w:rPr>
        <w:t xml:space="preserve"> favorire una maggioranza interazione tra il governo centrale e il governo delle </w:t>
      </w:r>
      <w:proofErr w:type="spellStart"/>
      <w:r w:rsidRPr="002F4BF2">
        <w:rPr>
          <w:rFonts w:ascii="Times New Roman" w:hAnsi="Times New Roman" w:cs="Times New Roman"/>
          <w:sz w:val="24"/>
          <w:szCs w:val="24"/>
        </w:rPr>
        <w:t>ispettorie</w:t>
      </w:r>
      <w:proofErr w:type="spellEnd"/>
      <w:r w:rsidRPr="002F4BF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14AA2C" w14:textId="77777777" w:rsidR="00D232EF" w:rsidRPr="002F4BF2" w:rsidRDefault="00D232EF" w:rsidP="00D232EF">
      <w:pPr>
        <w:widowControl w:val="0"/>
        <w:rPr>
          <w:rFonts w:cs="Times New Roman"/>
        </w:rPr>
      </w:pPr>
    </w:p>
    <w:p w14:paraId="40D153D1" w14:textId="77777777" w:rsidR="00D232EF" w:rsidRPr="002F4BF2" w:rsidRDefault="00D232EF" w:rsidP="00D232EF">
      <w:pPr>
        <w:widowControl w:val="0"/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 xml:space="preserve">CHIEDE </w:t>
      </w:r>
    </w:p>
    <w:p w14:paraId="3989601A" w14:textId="77777777" w:rsidR="00D232EF" w:rsidRPr="002F4BF2" w:rsidRDefault="00D232EF" w:rsidP="00D232EF">
      <w:pPr>
        <w:widowControl w:val="0"/>
        <w:rPr>
          <w:rFonts w:cs="Times New Roman"/>
          <w:b/>
        </w:rPr>
      </w:pPr>
    </w:p>
    <w:p w14:paraId="6638A3DA" w14:textId="77777777" w:rsidR="00D232EF" w:rsidRPr="00C07E98" w:rsidRDefault="00D232EF" w:rsidP="00D232EF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7E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 Rettor Maggiore, con il suo Consiglio, di rivedere la metodologia della Visita d’insieme, così da garantire: </w:t>
      </w:r>
    </w:p>
    <w:p w14:paraId="25F2DD4E" w14:textId="77777777" w:rsidR="00D232EF" w:rsidRPr="00C07E98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7E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un’adeguata preparazione che coinvolga gli Ispettori con i loro consigli, </w:t>
      </w:r>
    </w:p>
    <w:p w14:paraId="7120BD85" w14:textId="77777777" w:rsidR="00D232EF" w:rsidRPr="00C07E98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7E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una partecipazione attiva in stile sinodale, </w:t>
      </w:r>
    </w:p>
    <w:p w14:paraId="10137C66" w14:textId="77777777" w:rsidR="00D232EF" w:rsidRPr="00C07E98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7E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l’ascolto reciproco su specifiche problematiche della Regione, </w:t>
      </w:r>
    </w:p>
    <w:p w14:paraId="569809E1" w14:textId="77777777" w:rsidR="00D232EF" w:rsidRPr="002F4BF2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E98">
        <w:rPr>
          <w:rFonts w:ascii="Times New Roman" w:hAnsi="Times New Roman" w:cs="Times New Roman"/>
          <w:b/>
          <w:color w:val="auto"/>
          <w:sz w:val="24"/>
          <w:szCs w:val="24"/>
        </w:rPr>
        <w:t>la valutazione degli</w:t>
      </w:r>
      <w:r w:rsidRPr="002F4BF2">
        <w:rPr>
          <w:rFonts w:ascii="Times New Roman" w:hAnsi="Times New Roman" w:cs="Times New Roman"/>
          <w:b/>
          <w:sz w:val="24"/>
          <w:szCs w:val="24"/>
        </w:rPr>
        <w:t xml:space="preserve"> organismi inter-</w:t>
      </w:r>
      <w:proofErr w:type="spellStart"/>
      <w:r w:rsidRPr="002F4BF2">
        <w:rPr>
          <w:rFonts w:ascii="Times New Roman" w:hAnsi="Times New Roman" w:cs="Times New Roman"/>
          <w:b/>
          <w:sz w:val="24"/>
          <w:szCs w:val="24"/>
        </w:rPr>
        <w:t>ispettoriali</w:t>
      </w:r>
      <w:proofErr w:type="spellEnd"/>
      <w:r w:rsidRPr="002F4BF2">
        <w:rPr>
          <w:rFonts w:ascii="Times New Roman" w:hAnsi="Times New Roman" w:cs="Times New Roman"/>
          <w:b/>
          <w:sz w:val="24"/>
          <w:szCs w:val="24"/>
        </w:rPr>
        <w:t xml:space="preserve"> e dei centri regionali.</w:t>
      </w:r>
    </w:p>
    <w:p w14:paraId="21BFD8C1" w14:textId="77777777" w:rsidR="00D232EF" w:rsidRPr="002F4BF2" w:rsidRDefault="00D232EF" w:rsidP="00D232EF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B19B0" w14:textId="77777777" w:rsidR="00D232EF" w:rsidRPr="002F4BF2" w:rsidRDefault="00D232EF" w:rsidP="00D232EF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14549E7" w14:textId="77777777" w:rsidR="00D232EF" w:rsidRDefault="00D232EF" w:rsidP="00D232EF">
      <w:pPr>
        <w:pStyle w:val="Titolo1"/>
        <w:rPr>
          <w:sz w:val="24"/>
          <w:szCs w:val="24"/>
        </w:rPr>
      </w:pPr>
    </w:p>
    <w:p w14:paraId="0A312260" w14:textId="77777777" w:rsidR="00D232EF" w:rsidRPr="0072729B" w:rsidRDefault="00D232EF" w:rsidP="00D232EF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t>DELIBERA N. 1</w:t>
      </w:r>
      <w:r>
        <w:rPr>
          <w:color w:val="FF0000"/>
          <w:sz w:val="24"/>
          <w:szCs w:val="24"/>
        </w:rPr>
        <w:t>9</w:t>
      </w:r>
    </w:p>
    <w:p w14:paraId="1A006F4E" w14:textId="77777777" w:rsidR="00D232EF" w:rsidRPr="002F4BF2" w:rsidRDefault="00D232EF" w:rsidP="00D232EF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AC02E" w14:textId="77777777" w:rsidR="00D232EF" w:rsidRPr="002F4BF2" w:rsidRDefault="00D232EF" w:rsidP="00D232EF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206B6B12" w14:textId="77777777" w:rsidR="00D232EF" w:rsidRPr="002F4BF2" w:rsidRDefault="00D232EF" w:rsidP="00D232EF">
      <w:pPr>
        <w:ind w:firstLine="0"/>
        <w:rPr>
          <w:rFonts w:cs="Times New Roman"/>
        </w:rPr>
      </w:pPr>
    </w:p>
    <w:p w14:paraId="53F75A85" w14:textId="77777777" w:rsidR="00D232EF" w:rsidRPr="006F0150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preso atto della molteplicità dei compiti assegnati al Consigliere regionale; </w:t>
      </w:r>
    </w:p>
    <w:p w14:paraId="53587702" w14:textId="77777777" w:rsidR="00D232EF" w:rsidRPr="006F0150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>preso atto delle possibilità previste dall’art. 104 dei Regolamenti;</w:t>
      </w:r>
    </w:p>
    <w:p w14:paraId="03DA67A4" w14:textId="77777777" w:rsidR="00D232EF" w:rsidRPr="002F4BF2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>in continuità</w:t>
      </w:r>
      <w:r w:rsidRPr="002F4BF2">
        <w:rPr>
          <w:rFonts w:ascii="Times New Roman" w:hAnsi="Times New Roman" w:cs="Times New Roman"/>
          <w:sz w:val="24"/>
          <w:szCs w:val="24"/>
        </w:rPr>
        <w:t xml:space="preserve"> con la richiesta già avanzata nel Capitolo Generale 28°,</w:t>
      </w:r>
    </w:p>
    <w:p w14:paraId="6CC69EDF" w14:textId="77777777" w:rsidR="00D232EF" w:rsidRPr="002F4BF2" w:rsidRDefault="00D232EF" w:rsidP="00D232EF">
      <w:pPr>
        <w:widowControl w:val="0"/>
        <w:rPr>
          <w:rFonts w:cs="Times New Roman"/>
          <w:b/>
        </w:rPr>
      </w:pPr>
    </w:p>
    <w:p w14:paraId="1AC9B5DE" w14:textId="77777777" w:rsidR="00D232EF" w:rsidRPr="002F4BF2" w:rsidRDefault="00D232EF" w:rsidP="00D232EF">
      <w:pPr>
        <w:widowControl w:val="0"/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 xml:space="preserve">CHIEDE </w:t>
      </w:r>
    </w:p>
    <w:p w14:paraId="4752CBDB" w14:textId="77777777" w:rsidR="00D232EF" w:rsidRPr="002F4BF2" w:rsidRDefault="00D232EF" w:rsidP="00D232EF">
      <w:pPr>
        <w:widowControl w:val="0"/>
        <w:rPr>
          <w:rFonts w:cs="Times New Roman"/>
          <w:b/>
        </w:rPr>
      </w:pPr>
    </w:p>
    <w:p w14:paraId="4E6371F7" w14:textId="77777777" w:rsidR="00D232EF" w:rsidRPr="004B2992" w:rsidRDefault="00D232EF" w:rsidP="00D232EF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29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 Rettor Maggiore, con il suo Consiglio, di prevedere all'inizio del sessennio i tempi e le modalità di svolgimento più adatti per realizzare le visite straordinarie a norma dell’art. 104 dei Regolamenti, in modo da garantire: </w:t>
      </w:r>
    </w:p>
    <w:p w14:paraId="5817EFAA" w14:textId="77777777" w:rsidR="00D232EF" w:rsidRPr="004B2992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29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ciascun confratello la possibilità del colloquio personale con il visitatore; </w:t>
      </w:r>
    </w:p>
    <w:p w14:paraId="29522BEB" w14:textId="77777777" w:rsidR="00D232EF" w:rsidRPr="004B2992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2992">
        <w:rPr>
          <w:rFonts w:ascii="Times New Roman" w:hAnsi="Times New Roman" w:cs="Times New Roman"/>
          <w:b/>
          <w:color w:val="auto"/>
          <w:sz w:val="24"/>
          <w:szCs w:val="24"/>
        </w:rPr>
        <w:t>al visitatore la possibilità di conoscere a fondo il contesto in cui l’</w:t>
      </w:r>
      <w:proofErr w:type="spellStart"/>
      <w:r w:rsidRPr="004B2992">
        <w:rPr>
          <w:rFonts w:ascii="Times New Roman" w:hAnsi="Times New Roman" w:cs="Times New Roman"/>
          <w:b/>
          <w:color w:val="auto"/>
          <w:sz w:val="24"/>
          <w:szCs w:val="24"/>
        </w:rPr>
        <w:t>ispettoria</w:t>
      </w:r>
      <w:proofErr w:type="spellEnd"/>
      <w:r w:rsidRPr="004B29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svolge la missione; </w:t>
      </w:r>
    </w:p>
    <w:p w14:paraId="506BA412" w14:textId="77777777" w:rsidR="00D232EF" w:rsidRPr="004B2992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29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 Consigliere regionale la possibilità di essere presente in alcuni momenti della visita, se svolta da un altro visitatore; </w:t>
      </w:r>
    </w:p>
    <w:p w14:paraId="4C822E3D" w14:textId="77777777" w:rsidR="00D232EF" w:rsidRPr="0069798B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92">
        <w:rPr>
          <w:rFonts w:ascii="Times New Roman" w:hAnsi="Times New Roman" w:cs="Times New Roman"/>
          <w:b/>
          <w:color w:val="auto"/>
          <w:sz w:val="24"/>
          <w:szCs w:val="24"/>
        </w:rPr>
        <w:t>la comunicazione tra il visitatore e il Consigliere regionale per assicurare l’ulteriore accompagnamento da parte del Consigliere regionale dopo la visita;</w:t>
      </w:r>
    </w:p>
    <w:p w14:paraId="3934C2FC" w14:textId="77777777" w:rsidR="00D232EF" w:rsidRPr="002F4BF2" w:rsidRDefault="00D232EF" w:rsidP="00D232EF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tempi adeguati affinché il Consigliere regionale possa svolgere i compiti propri del suo ufficio a servizio della regione e delle singole </w:t>
      </w:r>
      <w:proofErr w:type="spellStart"/>
      <w:r w:rsidRPr="004B2992">
        <w:rPr>
          <w:rFonts w:ascii="Times New Roman" w:hAnsi="Times New Roman" w:cs="Times New Roman"/>
          <w:b/>
          <w:color w:val="auto"/>
          <w:sz w:val="24"/>
          <w:szCs w:val="24"/>
        </w:rPr>
        <w:t>ispettorie</w:t>
      </w:r>
      <w:proofErr w:type="spellEnd"/>
      <w:r w:rsidRPr="002F4BF2">
        <w:rPr>
          <w:rFonts w:ascii="Times New Roman" w:hAnsi="Times New Roman" w:cs="Times New Roman"/>
          <w:b/>
          <w:sz w:val="24"/>
          <w:szCs w:val="24"/>
        </w:rPr>
        <w:t xml:space="preserve"> (cfr. Cost. 140 e 154; Reg. 135-137).</w:t>
      </w:r>
    </w:p>
    <w:p w14:paraId="2FB5B131" w14:textId="77777777" w:rsidR="005473FD" w:rsidRDefault="005473FD" w:rsidP="00E4546B">
      <w:pPr>
        <w:pStyle w:val="Titolo1"/>
        <w:jc w:val="both"/>
        <w:rPr>
          <w:color w:val="FF0000"/>
          <w:sz w:val="24"/>
          <w:szCs w:val="24"/>
        </w:rPr>
      </w:pPr>
    </w:p>
    <w:p w14:paraId="152258C7" w14:textId="77777777" w:rsidR="005473FD" w:rsidRDefault="005473FD" w:rsidP="009C05F5">
      <w:pPr>
        <w:pStyle w:val="Titolo1"/>
        <w:rPr>
          <w:color w:val="FF0000"/>
          <w:sz w:val="24"/>
          <w:szCs w:val="24"/>
        </w:rPr>
      </w:pPr>
    </w:p>
    <w:p w14:paraId="39390E03" w14:textId="09999532" w:rsidR="009C05F5" w:rsidRPr="002F4BF2" w:rsidRDefault="009C05F5" w:rsidP="009C05F5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t xml:space="preserve">DELIBERA N. </w:t>
      </w:r>
      <w:r w:rsidR="00E4546B">
        <w:rPr>
          <w:color w:val="FF0000"/>
          <w:sz w:val="24"/>
          <w:szCs w:val="24"/>
        </w:rPr>
        <w:t>20</w:t>
      </w:r>
    </w:p>
    <w:p w14:paraId="5CDB585D" w14:textId="77777777" w:rsidR="009C05F5" w:rsidRPr="002F4BF2" w:rsidRDefault="009C05F5" w:rsidP="009C05F5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2692482"/>
    </w:p>
    <w:p w14:paraId="65D9C85E" w14:textId="77777777" w:rsidR="009C05F5" w:rsidRPr="002F4BF2" w:rsidRDefault="009C05F5" w:rsidP="009C05F5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6EE89D28" w14:textId="77777777" w:rsidR="009C05F5" w:rsidRPr="002F4BF2" w:rsidRDefault="009C05F5" w:rsidP="009C05F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E1EDA8" w14:textId="77777777" w:rsidR="009C05F5" w:rsidRPr="006F0150" w:rsidRDefault="009C05F5" w:rsidP="009C05F5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considerato </w:t>
      </w:r>
      <w:bookmarkEnd w:id="0"/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che il </w:t>
      </w:r>
      <w:proofErr w:type="spellStart"/>
      <w:r w:rsidRPr="007D4BC1">
        <w:rPr>
          <w:rFonts w:ascii="Times New Roman" w:eastAsia="Times New Roman" w:hAnsi="Times New Roman" w:cs="Times New Roman"/>
          <w:i/>
          <w:iCs/>
          <w:sz w:val="24"/>
          <w:szCs w:val="24"/>
        </w:rPr>
        <w:t>Rescriptum</w:t>
      </w:r>
      <w:proofErr w:type="spellEnd"/>
      <w:r w:rsidRPr="007D4B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ex </w:t>
      </w:r>
      <w:proofErr w:type="spellStart"/>
      <w:r w:rsidRPr="007D4BC1">
        <w:rPr>
          <w:rFonts w:ascii="Times New Roman" w:eastAsia="Times New Roman" w:hAnsi="Times New Roman" w:cs="Times New Roman"/>
          <w:i/>
          <w:iCs/>
          <w:sz w:val="24"/>
          <w:szCs w:val="24"/>
        </w:rPr>
        <w:t>audientia</w:t>
      </w:r>
      <w:proofErr w:type="spellEnd"/>
      <w:r w:rsidRPr="007D4B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D4BC1">
        <w:rPr>
          <w:rFonts w:ascii="Times New Roman" w:eastAsia="Times New Roman" w:hAnsi="Times New Roman" w:cs="Times New Roman"/>
          <w:i/>
          <w:iCs/>
          <w:sz w:val="24"/>
          <w:szCs w:val="24"/>
        </w:rPr>
        <w:t>Ss.mi</w:t>
      </w:r>
      <w:proofErr w:type="spellEnd"/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 del Santo Padre Francesco del 18 maggio 2022,</w:t>
      </w: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ha concesso al Moderatore supremo di un Istituto di vita consacrata clericale di diritto pontificio la facoltà di nominare, con il consenso del suo consiglio, Superiore locale un sodale non chierico, </w:t>
      </w:r>
    </w:p>
    <w:p w14:paraId="3267360D" w14:textId="77777777" w:rsidR="009C05F5" w:rsidRPr="002F4BF2" w:rsidRDefault="009C05F5" w:rsidP="009C05F5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2">
        <w:rPr>
          <w:rFonts w:ascii="Times New Roman" w:eastAsia="Times New Roman" w:hAnsi="Times New Roman" w:cs="Times New Roman"/>
          <w:sz w:val="24"/>
          <w:szCs w:val="24"/>
        </w:rPr>
        <w:t xml:space="preserve">considerata la varietà di posizioni espresse nel ricco dibattito capitolare, </w:t>
      </w:r>
    </w:p>
    <w:p w14:paraId="3C91597B" w14:textId="77777777" w:rsidR="009C05F5" w:rsidRPr="002F4BF2" w:rsidRDefault="009C05F5" w:rsidP="009C05F5">
      <w:pPr>
        <w:rPr>
          <w:rFonts w:cs="Times New Roman"/>
        </w:rPr>
      </w:pPr>
    </w:p>
    <w:p w14:paraId="2F228579" w14:textId="77777777" w:rsidR="009C05F5" w:rsidRPr="002F4BF2" w:rsidRDefault="009C05F5" w:rsidP="009C05F5">
      <w:pPr>
        <w:pStyle w:val="Corpo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A6738DD" w14:textId="77777777" w:rsidR="009C05F5" w:rsidRPr="002F4BF2" w:rsidRDefault="009C05F5" w:rsidP="009C05F5">
      <w:pPr>
        <w:pStyle w:val="Corpo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D622F" w14:textId="77777777" w:rsidR="009C05F5" w:rsidRPr="002F4BF2" w:rsidRDefault="009C05F5" w:rsidP="009C05F5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4B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 Rettor Maggiore di avvalersi della suddetta possibilità </w:t>
      </w:r>
      <w:r w:rsidRPr="002F4BF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ad </w:t>
      </w:r>
      <w:proofErr w:type="spellStart"/>
      <w:r w:rsidRPr="002F4BF2">
        <w:rPr>
          <w:rFonts w:ascii="Times New Roman" w:hAnsi="Times New Roman" w:cs="Times New Roman"/>
          <w:b/>
          <w:i/>
          <w:color w:val="auto"/>
          <w:sz w:val="24"/>
          <w:szCs w:val="24"/>
        </w:rPr>
        <w:t>experimentum</w:t>
      </w:r>
      <w:proofErr w:type="spellEnd"/>
      <w:r w:rsidRPr="002F4BF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2F4B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per i prossimi sei anni e di impegnare il prossimo Capitolo Generale, previo un serio approfondimento storico, teologico, carismatico, pastorale e giuridico, a esprimersi circa l’eventuale cambio degli articoli relativi al direttore nelle Costituzioni, nei Regolamenti, e conseguentemente negli altri documenti della Congregazione (“Animazione e governo della comunità. Il servizio del direttore salesiano”, </w:t>
      </w:r>
      <w:r w:rsidRPr="002F4BF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Ratio </w:t>
      </w:r>
      <w:proofErr w:type="spellStart"/>
      <w:r w:rsidRPr="002F4BF2">
        <w:rPr>
          <w:rFonts w:ascii="Times New Roman" w:hAnsi="Times New Roman" w:cs="Times New Roman"/>
          <w:b/>
          <w:i/>
          <w:color w:val="auto"/>
          <w:sz w:val="24"/>
          <w:szCs w:val="24"/>
        </w:rPr>
        <w:t>institutionis</w:t>
      </w:r>
      <w:proofErr w:type="spellEnd"/>
      <w:r w:rsidRPr="002F4BF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et </w:t>
      </w:r>
      <w:proofErr w:type="spellStart"/>
      <w:r w:rsidRPr="002F4BF2">
        <w:rPr>
          <w:rFonts w:ascii="Times New Roman" w:hAnsi="Times New Roman" w:cs="Times New Roman"/>
          <w:b/>
          <w:i/>
          <w:color w:val="auto"/>
          <w:sz w:val="24"/>
          <w:szCs w:val="24"/>
        </w:rPr>
        <w:t>studiorum</w:t>
      </w:r>
      <w:proofErr w:type="spellEnd"/>
      <w:r w:rsidRPr="002F4B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altri documenti di animazione e di governo in vigore). </w:t>
      </w:r>
    </w:p>
    <w:p w14:paraId="38291BCF" w14:textId="77777777" w:rsidR="00D232EF" w:rsidRDefault="00D232EF" w:rsidP="00D232EF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C1C9B02" w14:textId="77777777" w:rsidR="00D232EF" w:rsidRDefault="00D232EF" w:rsidP="00D232EF"/>
    <w:p w14:paraId="0449CE64" w14:textId="77777777" w:rsidR="00D232EF" w:rsidRPr="001B0C40" w:rsidRDefault="00D232EF" w:rsidP="00D232EF"/>
    <w:p w14:paraId="10736828" w14:textId="06749936" w:rsidR="00D232EF" w:rsidRPr="002F4BF2" w:rsidRDefault="00D232EF" w:rsidP="00D232EF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t xml:space="preserve">DELIBERA N. </w:t>
      </w:r>
      <w:r w:rsidR="00E4546B">
        <w:rPr>
          <w:color w:val="FF0000"/>
          <w:sz w:val="24"/>
          <w:szCs w:val="24"/>
        </w:rPr>
        <w:t>21</w:t>
      </w:r>
    </w:p>
    <w:p w14:paraId="366F847F" w14:textId="77777777" w:rsidR="00D232EF" w:rsidRPr="002F4BF2" w:rsidRDefault="00D232EF" w:rsidP="00D232EF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ADE4A" w14:textId="77777777" w:rsidR="00D232EF" w:rsidRPr="002F4BF2" w:rsidRDefault="00D232EF" w:rsidP="00D232EF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406EBB23" w14:textId="77777777" w:rsidR="00D232EF" w:rsidRDefault="00D232EF" w:rsidP="00D232EF">
      <w:pPr>
        <w:widowControl w:val="0"/>
        <w:rPr>
          <w:rFonts w:cs="Times New Roman"/>
        </w:rPr>
      </w:pPr>
    </w:p>
    <w:p w14:paraId="730E0A19" w14:textId="77777777" w:rsidR="00D232EF" w:rsidRPr="002F4BF2" w:rsidRDefault="00D232EF" w:rsidP="00D232EF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D76628">
        <w:rPr>
          <w:rFonts w:ascii="Times New Roman" w:eastAsia="Times New Roman" w:hAnsi="Times New Roman" w:cs="Times New Roman"/>
          <w:sz w:val="24"/>
          <w:szCs w:val="24"/>
        </w:rPr>
        <w:t>considerata</w:t>
      </w:r>
      <w:r w:rsidRPr="002F4BF2">
        <w:rPr>
          <w:rFonts w:ascii="Times New Roman" w:hAnsi="Times New Roman" w:cs="Times New Roman"/>
          <w:sz w:val="24"/>
          <w:szCs w:val="24"/>
        </w:rPr>
        <w:t xml:space="preserve"> la varietà delle esperienze in atto e la complessità della materia, </w:t>
      </w:r>
    </w:p>
    <w:p w14:paraId="7CA65FDB" w14:textId="77777777" w:rsidR="00D232EF" w:rsidRPr="002F4BF2" w:rsidRDefault="00D232EF" w:rsidP="00D232EF">
      <w:pPr>
        <w:widowControl w:val="0"/>
        <w:rPr>
          <w:rFonts w:cs="Times New Roman"/>
        </w:rPr>
      </w:pPr>
    </w:p>
    <w:p w14:paraId="15B861A7" w14:textId="77777777" w:rsidR="00D232EF" w:rsidRPr="002F4BF2" w:rsidRDefault="00D232EF" w:rsidP="00D232EF">
      <w:pPr>
        <w:widowControl w:val="0"/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 xml:space="preserve">CHIEDE </w:t>
      </w:r>
    </w:p>
    <w:p w14:paraId="5D86F857" w14:textId="77777777" w:rsidR="00D232EF" w:rsidRPr="002F4BF2" w:rsidRDefault="00D232EF" w:rsidP="00D232EF">
      <w:pPr>
        <w:widowControl w:val="0"/>
        <w:rPr>
          <w:rFonts w:cs="Times New Roman"/>
          <w:b/>
        </w:rPr>
      </w:pPr>
    </w:p>
    <w:p w14:paraId="1DF2160C" w14:textId="77777777" w:rsidR="00D232EF" w:rsidRPr="002F4BF2" w:rsidRDefault="00D232EF" w:rsidP="00D232EF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>al Rettor Maggiore, con il suo Consiglio, di elaborare delle linee guida circa il rapporto tra il Consiglio locale e il Consiglio della comunità educativa pastorale, per quanto riguarda il governo dell’opera.</w:t>
      </w:r>
    </w:p>
    <w:p w14:paraId="4F9C6735" w14:textId="77777777" w:rsidR="00D232EF" w:rsidRPr="002F4BF2" w:rsidRDefault="00D232EF" w:rsidP="009C05F5">
      <w:pPr>
        <w:ind w:firstLine="0"/>
        <w:rPr>
          <w:rFonts w:cs="Times New Roman"/>
        </w:rPr>
      </w:pPr>
    </w:p>
    <w:p w14:paraId="28B3F379" w14:textId="0A21EAA8" w:rsidR="00146A6C" w:rsidRDefault="00146A6C" w:rsidP="002D52E4">
      <w:pPr>
        <w:spacing w:after="200" w:line="276" w:lineRule="auto"/>
        <w:ind w:firstLine="0"/>
        <w:jc w:val="left"/>
        <w:rPr>
          <w:rFonts w:eastAsia="Arial Unicode MS" w:cs="Times New Roman"/>
          <w:b/>
          <w:color w:val="FF0000"/>
          <w:u w:color="000000"/>
          <w:bdr w:val="nil"/>
        </w:rPr>
      </w:pPr>
    </w:p>
    <w:p w14:paraId="5812DA92" w14:textId="678A2B54" w:rsidR="00E4546B" w:rsidRPr="00E4546B" w:rsidRDefault="00E4546B" w:rsidP="00E4546B">
      <w:pPr>
        <w:pStyle w:val="CorpoA"/>
        <w:jc w:val="both"/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</w:pP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E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 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–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 </w:t>
      </w:r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Delibere per gli Ispettori, i consigli </w:t>
      </w:r>
      <w:proofErr w:type="spellStart"/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ispettoriali</w:t>
      </w:r>
      <w:proofErr w:type="spellEnd"/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 e i capitoli </w:t>
      </w:r>
      <w:proofErr w:type="spellStart"/>
      <w:r w:rsidRPr="00E4546B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ispettoriali</w:t>
      </w:r>
      <w:proofErr w:type="spellEnd"/>
    </w:p>
    <w:p w14:paraId="57D66CA5" w14:textId="77777777" w:rsidR="00E4546B" w:rsidRPr="002D52E4" w:rsidRDefault="00E4546B" w:rsidP="002D52E4">
      <w:pPr>
        <w:spacing w:after="200" w:line="276" w:lineRule="auto"/>
        <w:ind w:firstLine="0"/>
        <w:jc w:val="left"/>
        <w:rPr>
          <w:rFonts w:eastAsia="Arial Unicode MS" w:cs="Times New Roman"/>
          <w:b/>
          <w:color w:val="FF0000"/>
          <w:u w:color="000000"/>
          <w:bdr w:val="nil"/>
        </w:rPr>
      </w:pPr>
    </w:p>
    <w:p w14:paraId="2B0361EC" w14:textId="77777777" w:rsidR="00146A6C" w:rsidRPr="002F4BF2" w:rsidRDefault="00146A6C" w:rsidP="00867545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2A4AC" w14:textId="0402CB1F" w:rsidR="00C12CF6" w:rsidRPr="002F4BF2" w:rsidRDefault="00C12CF6" w:rsidP="00C12CF6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t xml:space="preserve">DELIBERA N. </w:t>
      </w:r>
      <w:r>
        <w:rPr>
          <w:color w:val="FF0000"/>
          <w:sz w:val="24"/>
          <w:szCs w:val="24"/>
        </w:rPr>
        <w:t>2</w:t>
      </w:r>
      <w:r w:rsidR="00E4546B">
        <w:rPr>
          <w:color w:val="FF0000"/>
          <w:sz w:val="24"/>
          <w:szCs w:val="24"/>
        </w:rPr>
        <w:t>2</w:t>
      </w:r>
    </w:p>
    <w:p w14:paraId="1407DB96" w14:textId="77777777" w:rsidR="00A52F2F" w:rsidRPr="002F4BF2" w:rsidRDefault="00A52F2F" w:rsidP="00A52F2F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FC2F7" w14:textId="77777777" w:rsidR="00A52F2F" w:rsidRPr="002F4BF2" w:rsidRDefault="00A52F2F" w:rsidP="00A52F2F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5DA0CC5C" w14:textId="77777777" w:rsidR="00542886" w:rsidRPr="002F4BF2" w:rsidRDefault="00542886" w:rsidP="00542886">
      <w:pPr>
        <w:rPr>
          <w:rFonts w:cs="Times New Roman"/>
        </w:rPr>
      </w:pPr>
    </w:p>
    <w:p w14:paraId="5833A398" w14:textId="77777777" w:rsidR="00542886" w:rsidRPr="006F0150" w:rsidRDefault="00542886" w:rsidP="006F0150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considerata la necessità di consolidare anche sul piano istituzionale una cultura e una politica di tutela dei minori e delle persone vulnerabili in ogni </w:t>
      </w:r>
      <w:proofErr w:type="spellStart"/>
      <w:r w:rsidRPr="006F0150">
        <w:rPr>
          <w:rFonts w:ascii="Times New Roman" w:eastAsia="Times New Roman" w:hAnsi="Times New Roman" w:cs="Times New Roman"/>
          <w:sz w:val="24"/>
          <w:szCs w:val="24"/>
        </w:rPr>
        <w:t>ispettoria</w:t>
      </w:r>
      <w:proofErr w:type="spellEnd"/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017E04D" w14:textId="77777777" w:rsidR="00542886" w:rsidRPr="006F0150" w:rsidRDefault="00542886" w:rsidP="006F0150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considerata la necessità di avere un gruppo di persone competenti e aggiornate sull’evoluzione della legislazione in questo ambito; </w:t>
      </w:r>
    </w:p>
    <w:p w14:paraId="3F04BAE5" w14:textId="77777777" w:rsidR="00542886" w:rsidRPr="006F0150" w:rsidRDefault="00542886" w:rsidP="006F0150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vista l’esperienza maturata in varie </w:t>
      </w:r>
      <w:proofErr w:type="spellStart"/>
      <w:r w:rsidRPr="006F0150">
        <w:rPr>
          <w:rFonts w:ascii="Times New Roman" w:eastAsia="Times New Roman" w:hAnsi="Times New Roman" w:cs="Times New Roman"/>
          <w:sz w:val="24"/>
          <w:szCs w:val="24"/>
        </w:rPr>
        <w:t>ispettorie</w:t>
      </w:r>
      <w:proofErr w:type="spellEnd"/>
      <w:r w:rsidRPr="006F015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382C3A0" w14:textId="77777777" w:rsidR="00542886" w:rsidRPr="002F4BF2" w:rsidRDefault="00542886" w:rsidP="006F0150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150">
        <w:rPr>
          <w:rFonts w:ascii="Times New Roman" w:eastAsia="Times New Roman" w:hAnsi="Times New Roman" w:cs="Times New Roman"/>
          <w:sz w:val="24"/>
          <w:szCs w:val="24"/>
        </w:rPr>
        <w:t>al fine di garantire un sistema di sicurezza dei minori e delle persone vulnerabili nel rispetto del</w:t>
      </w:r>
      <w:r w:rsidRPr="002F4BF2">
        <w:rPr>
          <w:rFonts w:ascii="Times New Roman" w:hAnsi="Times New Roman" w:cs="Times New Roman"/>
          <w:sz w:val="24"/>
          <w:szCs w:val="24"/>
        </w:rPr>
        <w:t xml:space="preserve">le leggi civili ed ecclesiastiche, </w:t>
      </w:r>
    </w:p>
    <w:p w14:paraId="3A97A233" w14:textId="77777777" w:rsidR="00542886" w:rsidRPr="002F4BF2" w:rsidRDefault="00542886" w:rsidP="00542886">
      <w:pPr>
        <w:rPr>
          <w:rFonts w:cs="Times New Roman"/>
        </w:rPr>
      </w:pPr>
    </w:p>
    <w:p w14:paraId="66364688" w14:textId="77777777" w:rsidR="00542886" w:rsidRPr="002F4BF2" w:rsidRDefault="00542886" w:rsidP="001B0C40">
      <w:pPr>
        <w:widowControl w:val="0"/>
        <w:ind w:firstLine="0"/>
        <w:jc w:val="center"/>
        <w:rPr>
          <w:rFonts w:cs="Times New Roman"/>
          <w:b/>
        </w:rPr>
      </w:pPr>
      <w:r w:rsidRPr="002F4BF2">
        <w:rPr>
          <w:rFonts w:cs="Times New Roman"/>
          <w:b/>
        </w:rPr>
        <w:t xml:space="preserve">DELIBERA </w:t>
      </w:r>
    </w:p>
    <w:p w14:paraId="4B3CBE99" w14:textId="77777777" w:rsidR="00542886" w:rsidRPr="002F4BF2" w:rsidRDefault="00542886" w:rsidP="00542886">
      <w:pPr>
        <w:widowControl w:val="0"/>
        <w:rPr>
          <w:rFonts w:cs="Times New Roman"/>
          <w:b/>
        </w:rPr>
      </w:pPr>
    </w:p>
    <w:p w14:paraId="6996AEA9" w14:textId="7468E2B3" w:rsidR="00B559D1" w:rsidRPr="002F4BF2" w:rsidRDefault="00542886" w:rsidP="00542886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BF2">
        <w:rPr>
          <w:rFonts w:ascii="Times New Roman" w:hAnsi="Times New Roman" w:cs="Times New Roman"/>
          <w:b/>
          <w:sz w:val="24"/>
          <w:szCs w:val="24"/>
        </w:rPr>
        <w:t xml:space="preserve">che in ogni </w:t>
      </w:r>
      <w:proofErr w:type="spellStart"/>
      <w:r w:rsidRPr="002F4BF2">
        <w:rPr>
          <w:rFonts w:ascii="Times New Roman" w:hAnsi="Times New Roman" w:cs="Times New Roman"/>
          <w:b/>
          <w:sz w:val="24"/>
          <w:szCs w:val="24"/>
        </w:rPr>
        <w:t>ispettoria</w:t>
      </w:r>
      <w:proofErr w:type="spellEnd"/>
      <w:r w:rsidRPr="002F4BF2">
        <w:rPr>
          <w:rFonts w:ascii="Times New Roman" w:hAnsi="Times New Roman" w:cs="Times New Roman"/>
          <w:b/>
          <w:sz w:val="24"/>
          <w:szCs w:val="24"/>
        </w:rPr>
        <w:t xml:space="preserve"> sia istituita una Commissione per la protezione e la salvaguardia dei minori e delle persone vulnerabili.</w:t>
      </w:r>
    </w:p>
    <w:p w14:paraId="07EE54F2" w14:textId="77777777" w:rsidR="009C05F5" w:rsidRDefault="009C05F5" w:rsidP="009C05F5">
      <w:pPr>
        <w:ind w:firstLine="0"/>
      </w:pPr>
    </w:p>
    <w:p w14:paraId="1D06823B" w14:textId="77777777" w:rsidR="009C05F5" w:rsidRPr="009C05F5" w:rsidRDefault="009C05F5" w:rsidP="009C05F5">
      <w:pPr>
        <w:ind w:firstLine="0"/>
      </w:pPr>
    </w:p>
    <w:p w14:paraId="2712DF77" w14:textId="6E9D163C" w:rsidR="00146A6C" w:rsidRPr="002F4BF2" w:rsidRDefault="00146A6C" w:rsidP="00146A6C">
      <w:pPr>
        <w:pStyle w:val="Titolo1"/>
        <w:rPr>
          <w:color w:val="FF0000"/>
          <w:sz w:val="24"/>
          <w:szCs w:val="24"/>
        </w:rPr>
      </w:pPr>
      <w:r w:rsidRPr="002F4BF2">
        <w:rPr>
          <w:color w:val="FF0000"/>
          <w:sz w:val="24"/>
          <w:szCs w:val="24"/>
        </w:rPr>
        <w:t xml:space="preserve">DELIBERA N. </w:t>
      </w:r>
      <w:r w:rsidR="00E4546B">
        <w:rPr>
          <w:color w:val="FF0000"/>
          <w:sz w:val="24"/>
          <w:szCs w:val="24"/>
        </w:rPr>
        <w:t>23</w:t>
      </w:r>
    </w:p>
    <w:p w14:paraId="1A139F31" w14:textId="77777777" w:rsidR="00146A6C" w:rsidRPr="002F4BF2" w:rsidRDefault="00146A6C" w:rsidP="00146A6C">
      <w:pPr>
        <w:pStyle w:val="CorpoA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CECECC" w14:textId="77777777" w:rsidR="00146A6C" w:rsidRDefault="00146A6C" w:rsidP="00146A6C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043">
        <w:rPr>
          <w:rFonts w:ascii="Times New Roman" w:hAnsi="Times New Roman" w:cs="Times New Roman"/>
          <w:b/>
          <w:sz w:val="24"/>
          <w:szCs w:val="24"/>
        </w:rPr>
        <w:t xml:space="preserve">Il Capitolo Generale 29° </w:t>
      </w:r>
    </w:p>
    <w:p w14:paraId="01E06A90" w14:textId="77777777" w:rsidR="00146A6C" w:rsidRPr="008B2043" w:rsidRDefault="00146A6C" w:rsidP="00146A6C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4D2EF" w14:textId="77777777" w:rsidR="00146A6C" w:rsidRPr="00D76628" w:rsidRDefault="00146A6C" w:rsidP="00146A6C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628">
        <w:rPr>
          <w:rFonts w:ascii="Times New Roman" w:eastAsia="Times New Roman" w:hAnsi="Times New Roman" w:cs="Times New Roman"/>
          <w:sz w:val="24"/>
          <w:szCs w:val="24"/>
        </w:rPr>
        <w:t>alla luce di quanto affermato nel n. 34 del Documento capitolare: “La determinazione a garantire ambienti sicuri per tutti coloro che frequentano le nostre opere spinge a intensificare l’impegno formativo nei confronti dei confratelli, dei laici e dei giovani stessi, per evitare ogni tipo di abuso, molestia e comportamento inappropriato”;</w:t>
      </w:r>
    </w:p>
    <w:p w14:paraId="4BFCCC47" w14:textId="77777777" w:rsidR="00146A6C" w:rsidRPr="00D76628" w:rsidRDefault="00146A6C" w:rsidP="00146A6C">
      <w:pPr>
        <w:pStyle w:val="Corpo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628">
        <w:rPr>
          <w:rFonts w:ascii="Times New Roman" w:eastAsia="Times New Roman" w:hAnsi="Times New Roman" w:cs="Times New Roman"/>
          <w:sz w:val="24"/>
          <w:szCs w:val="24"/>
        </w:rPr>
        <w:t xml:space="preserve">in continuità con la delibera che ha chiesto a ogni </w:t>
      </w:r>
      <w:proofErr w:type="spellStart"/>
      <w:r w:rsidRPr="00D76628">
        <w:rPr>
          <w:rFonts w:ascii="Times New Roman" w:eastAsia="Times New Roman" w:hAnsi="Times New Roman" w:cs="Times New Roman"/>
          <w:sz w:val="24"/>
          <w:szCs w:val="24"/>
        </w:rPr>
        <w:t>ispettoria</w:t>
      </w:r>
      <w:proofErr w:type="spellEnd"/>
      <w:r w:rsidRPr="00D76628">
        <w:rPr>
          <w:rFonts w:ascii="Times New Roman" w:eastAsia="Times New Roman" w:hAnsi="Times New Roman" w:cs="Times New Roman"/>
          <w:sz w:val="24"/>
          <w:szCs w:val="24"/>
        </w:rPr>
        <w:t xml:space="preserve"> di istituire una Commissione per la protezione e la salvaguardia dei minori e delle persone vulnerabili; </w:t>
      </w:r>
    </w:p>
    <w:p w14:paraId="3C35AC24" w14:textId="77777777" w:rsidR="00146A6C" w:rsidRPr="002F4BF2" w:rsidRDefault="00146A6C" w:rsidP="00146A6C">
      <w:pPr>
        <w:pStyle w:val="Corpo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628">
        <w:rPr>
          <w:rFonts w:ascii="Times New Roman" w:eastAsia="Times New Roman" w:hAnsi="Times New Roman" w:cs="Times New Roman"/>
          <w:sz w:val="24"/>
          <w:szCs w:val="24"/>
        </w:rPr>
        <w:t>secondo l’ispirazione del Sistema Preventivo che don Bosco ci ha trasmesso come l’eredità più preziosa</w:t>
      </w:r>
      <w:r w:rsidRPr="002F4BF2">
        <w:rPr>
          <w:rFonts w:ascii="Times New Roman" w:hAnsi="Times New Roman" w:cs="Times New Roman"/>
          <w:sz w:val="24"/>
          <w:szCs w:val="24"/>
        </w:rPr>
        <w:t xml:space="preserve"> del nostro carisma,  </w:t>
      </w:r>
    </w:p>
    <w:p w14:paraId="7219AD94" w14:textId="77777777" w:rsidR="00146A6C" w:rsidRPr="002F4BF2" w:rsidRDefault="00146A6C" w:rsidP="00146A6C">
      <w:pPr>
        <w:widowControl w:val="0"/>
        <w:rPr>
          <w:rFonts w:cs="Times New Roman"/>
        </w:rPr>
      </w:pPr>
    </w:p>
    <w:p w14:paraId="5E24F210" w14:textId="77777777" w:rsidR="00146A6C" w:rsidRPr="002F4BF2" w:rsidRDefault="00146A6C" w:rsidP="001B0C40">
      <w:pPr>
        <w:widowControl w:val="0"/>
        <w:ind w:firstLine="0"/>
        <w:jc w:val="center"/>
        <w:rPr>
          <w:rFonts w:cs="Times New Roman"/>
          <w:b/>
        </w:rPr>
      </w:pPr>
      <w:r w:rsidRPr="002F4BF2">
        <w:rPr>
          <w:rFonts w:cs="Times New Roman"/>
        </w:rPr>
        <w:t xml:space="preserve"> </w:t>
      </w:r>
      <w:r w:rsidRPr="002F4BF2">
        <w:rPr>
          <w:rFonts w:cs="Times New Roman"/>
          <w:b/>
        </w:rPr>
        <w:t xml:space="preserve">DELIBERA </w:t>
      </w:r>
    </w:p>
    <w:p w14:paraId="4A672DD9" w14:textId="77777777" w:rsidR="00146A6C" w:rsidRPr="002F4BF2" w:rsidRDefault="00146A6C" w:rsidP="00146A6C">
      <w:pPr>
        <w:widowControl w:val="0"/>
        <w:rPr>
          <w:rFonts w:cs="Times New Roman"/>
          <w:b/>
        </w:rPr>
      </w:pPr>
    </w:p>
    <w:p w14:paraId="7356B618" w14:textId="77777777" w:rsidR="00146A6C" w:rsidRPr="003A3430" w:rsidRDefault="00146A6C" w:rsidP="00146A6C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A34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che ogni </w:t>
      </w:r>
      <w:proofErr w:type="spellStart"/>
      <w:r w:rsidRPr="003A3430">
        <w:rPr>
          <w:rFonts w:ascii="Times New Roman" w:hAnsi="Times New Roman" w:cs="Times New Roman"/>
          <w:b/>
          <w:color w:val="auto"/>
          <w:sz w:val="24"/>
          <w:szCs w:val="24"/>
        </w:rPr>
        <w:t>ispettoria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14:paraId="6094B5DF" w14:textId="77777777" w:rsidR="00146A6C" w:rsidRPr="003A3430" w:rsidRDefault="00146A6C" w:rsidP="00146A6C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4120F4B" w14:textId="77777777" w:rsidR="00146A6C" w:rsidRPr="002F4BF2" w:rsidRDefault="00146A6C" w:rsidP="00146A6C">
      <w:pPr>
        <w:pStyle w:val="CorpoA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30">
        <w:rPr>
          <w:rFonts w:ascii="Times New Roman" w:hAnsi="Times New Roman" w:cs="Times New Roman"/>
          <w:b/>
          <w:color w:val="auto"/>
          <w:sz w:val="24"/>
          <w:szCs w:val="24"/>
        </w:rPr>
        <w:t>prosegua l’impegno intrapreso per garantire ambienti sicuri per i minori e le persone vulnerab</w:t>
      </w:r>
      <w:r w:rsidRPr="002F4BF2">
        <w:rPr>
          <w:rFonts w:ascii="Times New Roman" w:hAnsi="Times New Roman" w:cs="Times New Roman"/>
          <w:b/>
          <w:sz w:val="24"/>
          <w:szCs w:val="24"/>
        </w:rPr>
        <w:t xml:space="preserve">ili, adempiendo la normativa canonica, le direttive emanate dalle Conferenze Episcopali e collaborando con le autorità civili, nel rispetto della legislazione dei singoli Paesi; </w:t>
      </w:r>
    </w:p>
    <w:p w14:paraId="03E17D93" w14:textId="77777777" w:rsidR="00146A6C" w:rsidRPr="002F4BF2" w:rsidRDefault="00146A6C" w:rsidP="00146A6C">
      <w:pPr>
        <w:widowControl w:val="0"/>
        <w:numPr>
          <w:ilvl w:val="0"/>
          <w:numId w:val="22"/>
        </w:numPr>
        <w:rPr>
          <w:rFonts w:cs="Times New Roman"/>
          <w:b/>
        </w:rPr>
      </w:pPr>
      <w:r w:rsidRPr="002F4BF2">
        <w:rPr>
          <w:rFonts w:cs="Times New Roman"/>
          <w:b/>
        </w:rPr>
        <w:t xml:space="preserve">valorizzi le buone pratiche sperimentate in altre </w:t>
      </w:r>
      <w:proofErr w:type="spellStart"/>
      <w:r w:rsidRPr="002F4BF2">
        <w:rPr>
          <w:rFonts w:cs="Times New Roman"/>
          <w:b/>
        </w:rPr>
        <w:t>ispettorie</w:t>
      </w:r>
      <w:proofErr w:type="spellEnd"/>
      <w:r w:rsidRPr="002F4BF2">
        <w:rPr>
          <w:rFonts w:cs="Times New Roman"/>
          <w:b/>
        </w:rPr>
        <w:t xml:space="preserve"> e sia sollecita nel condividere le proprie; </w:t>
      </w:r>
    </w:p>
    <w:p w14:paraId="7C9B3542" w14:textId="77777777" w:rsidR="00146A6C" w:rsidRPr="002F4BF2" w:rsidRDefault="00146A6C" w:rsidP="00146A6C">
      <w:pPr>
        <w:widowControl w:val="0"/>
        <w:numPr>
          <w:ilvl w:val="0"/>
          <w:numId w:val="22"/>
        </w:numPr>
        <w:rPr>
          <w:rFonts w:cs="Times New Roman"/>
          <w:b/>
        </w:rPr>
      </w:pPr>
      <w:r w:rsidRPr="002F4BF2">
        <w:rPr>
          <w:rFonts w:cs="Times New Roman"/>
          <w:b/>
        </w:rPr>
        <w:t xml:space="preserve">inserisca nel Direttorio </w:t>
      </w:r>
      <w:proofErr w:type="spellStart"/>
      <w:r w:rsidRPr="002F4BF2">
        <w:rPr>
          <w:rFonts w:cs="Times New Roman"/>
          <w:b/>
        </w:rPr>
        <w:t>ispettoriale</w:t>
      </w:r>
      <w:proofErr w:type="spellEnd"/>
      <w:r w:rsidRPr="002F4BF2">
        <w:rPr>
          <w:rFonts w:cs="Times New Roman"/>
          <w:b/>
        </w:rPr>
        <w:t xml:space="preserve"> il proprio sistema (policy) di protezione dei minori e delle persone vulnerabili; </w:t>
      </w:r>
    </w:p>
    <w:p w14:paraId="69572268" w14:textId="77777777" w:rsidR="00146A6C" w:rsidRPr="002F4BF2" w:rsidRDefault="00146A6C" w:rsidP="00146A6C">
      <w:pPr>
        <w:widowControl w:val="0"/>
        <w:numPr>
          <w:ilvl w:val="0"/>
          <w:numId w:val="22"/>
        </w:numPr>
        <w:rPr>
          <w:rFonts w:cs="Times New Roman"/>
          <w:b/>
        </w:rPr>
      </w:pPr>
      <w:r w:rsidRPr="002F4BF2">
        <w:rPr>
          <w:rFonts w:cs="Times New Roman"/>
          <w:b/>
        </w:rPr>
        <w:t>lo renda noto a tutti coloro che a qualsiasi titolo collaborano nelle proprie opere e servizi; predisponga misure adeguate di formazione; ne esiga il rispetto e ne valuti periodicamente l’attuazione;</w:t>
      </w:r>
    </w:p>
    <w:p w14:paraId="4ECFCC2B" w14:textId="77777777" w:rsidR="00146A6C" w:rsidRDefault="00146A6C" w:rsidP="00146A6C">
      <w:pPr>
        <w:widowControl w:val="0"/>
        <w:numPr>
          <w:ilvl w:val="0"/>
          <w:numId w:val="22"/>
        </w:numPr>
        <w:rPr>
          <w:rFonts w:cs="Times New Roman"/>
          <w:b/>
        </w:rPr>
      </w:pPr>
      <w:r w:rsidRPr="002F4BF2">
        <w:rPr>
          <w:rFonts w:cs="Times New Roman"/>
          <w:b/>
        </w:rPr>
        <w:t>preveda in particolare, all’interno del sistema, le procedure di segnalazione, le forme di accompagnamento nei confronti di chi dichiara di aver subito abusi, le modalità comunicative appropriate;</w:t>
      </w:r>
    </w:p>
    <w:p w14:paraId="61D0ECA2" w14:textId="37902EA4" w:rsidR="00146A6C" w:rsidRDefault="00146A6C" w:rsidP="00146A6C">
      <w:pPr>
        <w:widowControl w:val="0"/>
        <w:numPr>
          <w:ilvl w:val="0"/>
          <w:numId w:val="22"/>
        </w:numPr>
        <w:rPr>
          <w:rFonts w:cs="Times New Roman"/>
          <w:b/>
        </w:rPr>
      </w:pPr>
      <w:r w:rsidRPr="002F4BF2">
        <w:rPr>
          <w:rFonts w:cs="Times New Roman"/>
          <w:b/>
        </w:rPr>
        <w:t>promuova percorsi di giustizia riparativa.</w:t>
      </w:r>
    </w:p>
    <w:p w14:paraId="554AAACA" w14:textId="77777777" w:rsidR="00146A6C" w:rsidRDefault="00146A6C" w:rsidP="00146A6C">
      <w:pPr>
        <w:widowControl w:val="0"/>
        <w:ind w:firstLine="0"/>
        <w:rPr>
          <w:rFonts w:cs="Times New Roman"/>
          <w:b/>
        </w:rPr>
      </w:pPr>
    </w:p>
    <w:p w14:paraId="5115CFDD" w14:textId="77777777" w:rsidR="00146A6C" w:rsidRPr="00146A6C" w:rsidRDefault="00146A6C" w:rsidP="00146A6C">
      <w:pPr>
        <w:widowControl w:val="0"/>
        <w:ind w:firstLine="0"/>
        <w:rPr>
          <w:rFonts w:cs="Times New Roman"/>
          <w:b/>
        </w:rPr>
      </w:pPr>
    </w:p>
    <w:p w14:paraId="5DB387C2" w14:textId="77777777" w:rsidR="00867545" w:rsidRPr="002F4BF2" w:rsidRDefault="00867545" w:rsidP="00867545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100E6F9" w14:textId="77777777" w:rsidR="00861378" w:rsidRPr="002F4BF2" w:rsidRDefault="00861378" w:rsidP="00E776BD">
      <w:pPr>
        <w:pStyle w:val="CorpoA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A01CAC1" w14:textId="77777777" w:rsidR="006D7C57" w:rsidRPr="002F4BF2" w:rsidRDefault="006D7C57" w:rsidP="00C12CF6">
      <w:pPr>
        <w:ind w:firstLine="0"/>
        <w:rPr>
          <w:rFonts w:cs="Times New Roman"/>
        </w:rPr>
      </w:pPr>
    </w:p>
    <w:sectPr w:rsidR="006D7C57" w:rsidRPr="002F4BF2" w:rsidSect="005E3D2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1B6F9" w14:textId="77777777" w:rsidR="0049059A" w:rsidRDefault="0049059A">
      <w:r>
        <w:separator/>
      </w:r>
    </w:p>
  </w:endnote>
  <w:endnote w:type="continuationSeparator" w:id="0">
    <w:p w14:paraId="5BF11912" w14:textId="77777777" w:rsidR="0049059A" w:rsidRDefault="0049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0A66" w14:textId="77777777" w:rsidR="0057214B" w:rsidRDefault="0057214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39F7" w14:textId="77777777" w:rsidR="0049059A" w:rsidRDefault="0049059A">
      <w:r>
        <w:separator/>
      </w:r>
    </w:p>
  </w:footnote>
  <w:footnote w:type="continuationSeparator" w:id="0">
    <w:p w14:paraId="160C5C45" w14:textId="77777777" w:rsidR="0049059A" w:rsidRDefault="0049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5DE9" w14:textId="77777777" w:rsidR="0057214B" w:rsidRDefault="0057214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2D77"/>
    <w:multiLevelType w:val="multilevel"/>
    <w:tmpl w:val="AF168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311033"/>
    <w:multiLevelType w:val="multilevel"/>
    <w:tmpl w:val="56B25B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2F3E87"/>
    <w:multiLevelType w:val="multilevel"/>
    <w:tmpl w:val="F4AE57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901AD4"/>
    <w:multiLevelType w:val="hybridMultilevel"/>
    <w:tmpl w:val="317270DE"/>
    <w:lvl w:ilvl="0" w:tplc="C0EA47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13053"/>
    <w:multiLevelType w:val="multilevel"/>
    <w:tmpl w:val="24E49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617A20"/>
    <w:multiLevelType w:val="multilevel"/>
    <w:tmpl w:val="C654F8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657072"/>
    <w:multiLevelType w:val="multilevel"/>
    <w:tmpl w:val="0E80C3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D4C0949"/>
    <w:multiLevelType w:val="hybridMultilevel"/>
    <w:tmpl w:val="BABA1A30"/>
    <w:lvl w:ilvl="0" w:tplc="C0EA47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E6DF7"/>
    <w:multiLevelType w:val="hybridMultilevel"/>
    <w:tmpl w:val="E6DC349E"/>
    <w:lvl w:ilvl="0" w:tplc="C0EA47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917D2"/>
    <w:multiLevelType w:val="multilevel"/>
    <w:tmpl w:val="30DE3F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3365F9"/>
    <w:multiLevelType w:val="hybridMultilevel"/>
    <w:tmpl w:val="A4BE9814"/>
    <w:lvl w:ilvl="0" w:tplc="C0EA47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F5D87"/>
    <w:multiLevelType w:val="multilevel"/>
    <w:tmpl w:val="7AB874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7037627"/>
    <w:multiLevelType w:val="multilevel"/>
    <w:tmpl w:val="32C89D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741443C"/>
    <w:multiLevelType w:val="multilevel"/>
    <w:tmpl w:val="C86A44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7AF4223"/>
    <w:multiLevelType w:val="multilevel"/>
    <w:tmpl w:val="02E095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5630D5"/>
    <w:multiLevelType w:val="multilevel"/>
    <w:tmpl w:val="13502D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27D5A81"/>
    <w:multiLevelType w:val="hybridMultilevel"/>
    <w:tmpl w:val="37946FCE"/>
    <w:lvl w:ilvl="0" w:tplc="C80611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15959"/>
    <w:multiLevelType w:val="hybridMultilevel"/>
    <w:tmpl w:val="DAA8035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6165A6"/>
    <w:multiLevelType w:val="hybridMultilevel"/>
    <w:tmpl w:val="5CDA7AD2"/>
    <w:lvl w:ilvl="0" w:tplc="E12E3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F5970"/>
    <w:multiLevelType w:val="multilevel"/>
    <w:tmpl w:val="A9CA4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96B0354"/>
    <w:multiLevelType w:val="multilevel"/>
    <w:tmpl w:val="954899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92D72EF"/>
    <w:multiLevelType w:val="multilevel"/>
    <w:tmpl w:val="FAEA80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78501962">
    <w:abstractNumId w:val="3"/>
  </w:num>
  <w:num w:numId="2" w16cid:durableId="641085262">
    <w:abstractNumId w:val="16"/>
  </w:num>
  <w:num w:numId="3" w16cid:durableId="447627929">
    <w:abstractNumId w:val="18"/>
  </w:num>
  <w:num w:numId="4" w16cid:durableId="1222330552">
    <w:abstractNumId w:val="12"/>
  </w:num>
  <w:num w:numId="5" w16cid:durableId="241109346">
    <w:abstractNumId w:val="19"/>
  </w:num>
  <w:num w:numId="6" w16cid:durableId="2016378778">
    <w:abstractNumId w:val="9"/>
  </w:num>
  <w:num w:numId="7" w16cid:durableId="312149049">
    <w:abstractNumId w:val="14"/>
  </w:num>
  <w:num w:numId="8" w16cid:durableId="1513911020">
    <w:abstractNumId w:val="5"/>
  </w:num>
  <w:num w:numId="9" w16cid:durableId="1345941677">
    <w:abstractNumId w:val="4"/>
  </w:num>
  <w:num w:numId="10" w16cid:durableId="1408646787">
    <w:abstractNumId w:val="20"/>
  </w:num>
  <w:num w:numId="11" w16cid:durableId="301347706">
    <w:abstractNumId w:val="2"/>
  </w:num>
  <w:num w:numId="12" w16cid:durableId="313409842">
    <w:abstractNumId w:val="0"/>
  </w:num>
  <w:num w:numId="13" w16cid:durableId="1708674054">
    <w:abstractNumId w:val="13"/>
  </w:num>
  <w:num w:numId="14" w16cid:durableId="439494642">
    <w:abstractNumId w:val="1"/>
  </w:num>
  <w:num w:numId="15" w16cid:durableId="143552622">
    <w:abstractNumId w:val="15"/>
  </w:num>
  <w:num w:numId="16" w16cid:durableId="24451607">
    <w:abstractNumId w:val="21"/>
  </w:num>
  <w:num w:numId="17" w16cid:durableId="1593855994">
    <w:abstractNumId w:val="6"/>
  </w:num>
  <w:num w:numId="18" w16cid:durableId="1383483873">
    <w:abstractNumId w:val="11"/>
  </w:num>
  <w:num w:numId="19" w16cid:durableId="1989899373">
    <w:abstractNumId w:val="17"/>
  </w:num>
  <w:num w:numId="20" w16cid:durableId="420489522">
    <w:abstractNumId w:val="7"/>
  </w:num>
  <w:num w:numId="21" w16cid:durableId="529149799">
    <w:abstractNumId w:val="10"/>
  </w:num>
  <w:num w:numId="22" w16cid:durableId="770590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48"/>
    <w:rsid w:val="0000324B"/>
    <w:rsid w:val="000118DE"/>
    <w:rsid w:val="00016609"/>
    <w:rsid w:val="000B7DD4"/>
    <w:rsid w:val="000C1BB5"/>
    <w:rsid w:val="00102CD9"/>
    <w:rsid w:val="00123098"/>
    <w:rsid w:val="00132D0F"/>
    <w:rsid w:val="00146A6C"/>
    <w:rsid w:val="00146B37"/>
    <w:rsid w:val="0019251C"/>
    <w:rsid w:val="001B0C40"/>
    <w:rsid w:val="001C12B7"/>
    <w:rsid w:val="00215AB1"/>
    <w:rsid w:val="002878E7"/>
    <w:rsid w:val="002C07F3"/>
    <w:rsid w:val="002D52E4"/>
    <w:rsid w:val="002F4BF2"/>
    <w:rsid w:val="003178EB"/>
    <w:rsid w:val="00325AE4"/>
    <w:rsid w:val="00392D13"/>
    <w:rsid w:val="003A3430"/>
    <w:rsid w:val="003B34EB"/>
    <w:rsid w:val="003D74CC"/>
    <w:rsid w:val="003F22FE"/>
    <w:rsid w:val="00463CDF"/>
    <w:rsid w:val="0049059A"/>
    <w:rsid w:val="004A52D8"/>
    <w:rsid w:val="004B2992"/>
    <w:rsid w:val="004B55AB"/>
    <w:rsid w:val="004D2802"/>
    <w:rsid w:val="00542886"/>
    <w:rsid w:val="005473FD"/>
    <w:rsid w:val="0057214B"/>
    <w:rsid w:val="005E35E0"/>
    <w:rsid w:val="0069798B"/>
    <w:rsid w:val="006D7C57"/>
    <w:rsid w:val="006F0150"/>
    <w:rsid w:val="0072729B"/>
    <w:rsid w:val="0079783F"/>
    <w:rsid w:val="007D4BC1"/>
    <w:rsid w:val="00861378"/>
    <w:rsid w:val="00867545"/>
    <w:rsid w:val="00873423"/>
    <w:rsid w:val="00890496"/>
    <w:rsid w:val="008B2043"/>
    <w:rsid w:val="008D3FC7"/>
    <w:rsid w:val="00994AF4"/>
    <w:rsid w:val="009960A2"/>
    <w:rsid w:val="009C05F5"/>
    <w:rsid w:val="009F3CF6"/>
    <w:rsid w:val="00A36898"/>
    <w:rsid w:val="00A52F2F"/>
    <w:rsid w:val="00B329B8"/>
    <w:rsid w:val="00B4222C"/>
    <w:rsid w:val="00B559D1"/>
    <w:rsid w:val="00BA3866"/>
    <w:rsid w:val="00BF6928"/>
    <w:rsid w:val="00C07E98"/>
    <w:rsid w:val="00C12CF6"/>
    <w:rsid w:val="00C3036A"/>
    <w:rsid w:val="00C7500B"/>
    <w:rsid w:val="00CB2D48"/>
    <w:rsid w:val="00D1216E"/>
    <w:rsid w:val="00D232EF"/>
    <w:rsid w:val="00D54AFF"/>
    <w:rsid w:val="00D6065C"/>
    <w:rsid w:val="00D76628"/>
    <w:rsid w:val="00D817FF"/>
    <w:rsid w:val="00E0645B"/>
    <w:rsid w:val="00E4546B"/>
    <w:rsid w:val="00E8622D"/>
    <w:rsid w:val="00F13DD2"/>
    <w:rsid w:val="00F266EA"/>
    <w:rsid w:val="00F3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40D3"/>
  <w15:chartTrackingRefBased/>
  <w15:docId w15:val="{29436452-45A2-4AB2-BFD2-C45FDD3C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CF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F3CF6"/>
    <w:pPr>
      <w:keepNext/>
      <w:ind w:firstLine="0"/>
      <w:jc w:val="center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F3CF6"/>
    <w:pPr>
      <w:keepNext/>
      <w:ind w:firstLine="0"/>
      <w:outlineLvl w:val="1"/>
    </w:pPr>
    <w:rPr>
      <w:rFonts w:eastAsiaTheme="majorEastAsia" w:cstheme="majorBidi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F3CF6"/>
    <w:pPr>
      <w:keepNext/>
      <w:ind w:firstLine="0"/>
      <w:outlineLvl w:val="2"/>
    </w:pPr>
    <w:rPr>
      <w:rFonts w:eastAsia="Times New Roman" w:cs="Times New Roman"/>
      <w:bCs/>
      <w:i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3C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86137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it-IT"/>
    </w:rPr>
  </w:style>
  <w:style w:type="paragraph" w:customStyle="1" w:styleId="CorpoA">
    <w:name w:val="Corpo A"/>
    <w:rsid w:val="008613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F3CF6"/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Default">
    <w:name w:val="Default"/>
    <w:rsid w:val="008613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meautore">
    <w:name w:val="Nome autore"/>
    <w:basedOn w:val="Normale"/>
    <w:link w:val="NomeautoreCarattere"/>
    <w:qFormat/>
    <w:rsid w:val="009F3CF6"/>
    <w:pPr>
      <w:spacing w:line="400" w:lineRule="exact"/>
      <w:ind w:firstLine="0"/>
      <w:jc w:val="center"/>
    </w:pPr>
    <w:rPr>
      <w:rFonts w:eastAsia="Times New Roman" w:cs="Times New Roman"/>
      <w:smallCaps/>
      <w:color w:val="000000"/>
    </w:rPr>
  </w:style>
  <w:style w:type="character" w:customStyle="1" w:styleId="NomeautoreCarattere">
    <w:name w:val="Nome autore Carattere"/>
    <w:basedOn w:val="Carpredefinitoparagrafo"/>
    <w:link w:val="Nomeautore"/>
    <w:rsid w:val="009F3CF6"/>
    <w:rPr>
      <w:rFonts w:ascii="Times New Roman" w:eastAsia="Times New Roman" w:hAnsi="Times New Roman" w:cs="Times New Roman"/>
      <w:smallCaps/>
      <w:color w:val="000000"/>
      <w:sz w:val="24"/>
      <w:szCs w:val="24"/>
      <w:lang w:eastAsia="it-IT"/>
    </w:rPr>
  </w:style>
  <w:style w:type="paragraph" w:customStyle="1" w:styleId="citmia">
    <w:name w:val="citmia"/>
    <w:basedOn w:val="Citazione"/>
    <w:link w:val="citmiaCarattere"/>
    <w:qFormat/>
    <w:rsid w:val="009F3CF6"/>
    <w:pPr>
      <w:spacing w:before="200" w:after="200"/>
      <w:ind w:left="709" w:firstLine="0"/>
    </w:pPr>
    <w:rPr>
      <w:rFonts w:eastAsia="Times New Roman" w:cs="Times New Roman"/>
      <w:i w:val="0"/>
      <w:iCs w:val="0"/>
      <w:sz w:val="20"/>
    </w:rPr>
  </w:style>
  <w:style w:type="character" w:customStyle="1" w:styleId="citmiaCarattere">
    <w:name w:val="citmia Carattere"/>
    <w:basedOn w:val="CitazioneCarattere"/>
    <w:link w:val="citmia"/>
    <w:rsid w:val="009F3CF6"/>
    <w:rPr>
      <w:rFonts w:ascii="Times New Roman" w:eastAsia="Times New Roman" w:hAnsi="Times New Roman" w:cs="Times New Roman"/>
      <w:i w:val="0"/>
      <w:iCs w:val="0"/>
      <w:color w:val="000000" w:themeColor="text1"/>
      <w:sz w:val="20"/>
      <w:szCs w:val="24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3CF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3CF6"/>
    <w:rPr>
      <w:rFonts w:ascii="Times New Roman" w:hAnsi="Times New Roman"/>
      <w:i/>
      <w:iCs/>
      <w:color w:val="000000" w:themeColor="text1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9F3CF6"/>
    <w:rPr>
      <w:rFonts w:ascii="Times New Roman" w:eastAsiaTheme="majorEastAsia" w:hAnsi="Times New Roman" w:cstheme="majorBidi"/>
      <w:b/>
      <w:bCs/>
      <w:iCs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F3CF6"/>
    <w:rPr>
      <w:rFonts w:ascii="Times New Roman" w:eastAsia="Times New Roman" w:hAnsi="Times New Roman" w:cs="Times New Roman"/>
      <w:bCs/>
      <w:i/>
      <w:sz w:val="24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3CF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,Noty"/>
    <w:basedOn w:val="Normale"/>
    <w:link w:val="TestonotaapidipaginaCarattere"/>
    <w:uiPriority w:val="99"/>
    <w:qFormat/>
    <w:rsid w:val="009F3CF6"/>
    <w:pPr>
      <w:ind w:firstLine="0"/>
    </w:pPr>
    <w:rPr>
      <w:rFonts w:eastAsia="SimSun" w:cs="Times New Roman"/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uiPriority w:val="99"/>
    <w:rsid w:val="009F3CF6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qFormat/>
    <w:rsid w:val="009F3CF6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F3CF6"/>
    <w:rPr>
      <w:i/>
      <w:iCs/>
    </w:rPr>
  </w:style>
  <w:style w:type="paragraph" w:styleId="Paragrafoelenco">
    <w:name w:val="List Paragraph"/>
    <w:basedOn w:val="Normale"/>
    <w:uiPriority w:val="34"/>
    <w:qFormat/>
    <w:rsid w:val="009F3CF6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016609"/>
    <w:pPr>
      <w:keepNext/>
      <w:keepLines/>
      <w:spacing w:after="60" w:line="276" w:lineRule="auto"/>
      <w:ind w:firstLine="0"/>
      <w:jc w:val="left"/>
    </w:pPr>
    <w:rPr>
      <w:rFonts w:ascii="Arial" w:eastAsia="Arial" w:hAnsi="Arial" w:cs="Arial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016609"/>
    <w:rPr>
      <w:rFonts w:ascii="Arial" w:eastAsia="Arial" w:hAnsi="Arial" w:cs="Arial"/>
      <w:sz w:val="52"/>
      <w:szCs w:val="52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BOZZOLO S.D.B.</dc:creator>
  <cp:keywords/>
  <dc:description/>
  <cp:lastModifiedBy>Regolatore CG29</cp:lastModifiedBy>
  <cp:revision>4</cp:revision>
  <dcterms:created xsi:type="dcterms:W3CDTF">2025-04-15T14:26:00Z</dcterms:created>
  <dcterms:modified xsi:type="dcterms:W3CDTF">2025-04-15T17:19:00Z</dcterms:modified>
</cp:coreProperties>
</file>